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F3AF4" w:rsidRPr="001F529B" w:rsidRDefault="009F3AF4" w:rsidP="009F3AF4">
      <w:pPr>
        <w:spacing w:line="480" w:lineRule="auto"/>
        <w:ind w:firstLine="720"/>
        <w:jc w:val="both"/>
        <w:rPr>
          <w:rFonts w:ascii="Times New Roman" w:hAnsi="Times New Roman" w:cs="Times New Roman"/>
          <w:sz w:val="24"/>
          <w:szCs w:val="24"/>
        </w:rPr>
      </w:pPr>
      <w:r w:rsidRPr="001F529B">
        <w:rPr>
          <w:rFonts w:ascii="Times New Roman" w:hAnsi="Times New Roman" w:cs="Times New Roman"/>
          <w:sz w:val="24"/>
          <w:szCs w:val="24"/>
        </w:rPr>
        <w:t>In my research, the main resource I drew my information from</w:t>
      </w:r>
      <w:r w:rsidR="00DE7C9E">
        <w:rPr>
          <w:rFonts w:ascii="Times New Roman" w:hAnsi="Times New Roman" w:cs="Times New Roman"/>
          <w:sz w:val="24"/>
          <w:szCs w:val="24"/>
        </w:rPr>
        <w:t xml:space="preserve"> was</w:t>
      </w:r>
      <w:r w:rsidRPr="001F529B">
        <w:rPr>
          <w:rFonts w:ascii="Times New Roman" w:hAnsi="Times New Roman" w:cs="Times New Roman"/>
          <w:sz w:val="24"/>
          <w:szCs w:val="24"/>
        </w:rPr>
        <w:t xml:space="preserve"> Olivier Blanc’s biography of de Gouges, </w:t>
      </w:r>
      <w:r w:rsidRPr="001F529B">
        <w:rPr>
          <w:rFonts w:ascii="Times New Roman" w:hAnsi="Times New Roman" w:cs="Times New Roman"/>
          <w:sz w:val="24"/>
          <w:szCs w:val="24"/>
          <w:u w:val="single"/>
        </w:rPr>
        <w:t>Marie-</w:t>
      </w:r>
      <w:proofErr w:type="spellStart"/>
      <w:r w:rsidRPr="001F529B">
        <w:rPr>
          <w:rFonts w:ascii="Times New Roman" w:hAnsi="Times New Roman" w:cs="Times New Roman"/>
          <w:sz w:val="24"/>
          <w:szCs w:val="24"/>
          <w:u w:val="single"/>
        </w:rPr>
        <w:t>Olympe</w:t>
      </w:r>
      <w:proofErr w:type="spellEnd"/>
      <w:r w:rsidRPr="001F529B">
        <w:rPr>
          <w:rFonts w:ascii="Times New Roman" w:hAnsi="Times New Roman" w:cs="Times New Roman"/>
          <w:sz w:val="24"/>
          <w:szCs w:val="24"/>
          <w:u w:val="single"/>
        </w:rPr>
        <w:t xml:space="preserve"> de Gouges</w:t>
      </w:r>
      <w:r w:rsidRPr="001F529B">
        <w:rPr>
          <w:rFonts w:ascii="Times New Roman" w:hAnsi="Times New Roman" w:cs="Times New Roman"/>
          <w:sz w:val="24"/>
          <w:szCs w:val="24"/>
        </w:rPr>
        <w:t xml:space="preserve"> (2003). </w:t>
      </w:r>
      <w:r w:rsidRPr="001F529B">
        <w:rPr>
          <w:rFonts w:ascii="Times New Roman" w:hAnsi="Times New Roman" w:cs="Times New Roman"/>
          <w:sz w:val="24"/>
          <w:szCs w:val="24"/>
          <w:lang w:val="fr-FR"/>
        </w:rPr>
        <w:t xml:space="preserve">I </w:t>
      </w:r>
      <w:proofErr w:type="spellStart"/>
      <w:r w:rsidRPr="001F529B">
        <w:rPr>
          <w:rFonts w:ascii="Times New Roman" w:hAnsi="Times New Roman" w:cs="Times New Roman"/>
          <w:sz w:val="24"/>
          <w:szCs w:val="24"/>
          <w:lang w:val="fr-FR"/>
        </w:rPr>
        <w:t>also</w:t>
      </w:r>
      <w:proofErr w:type="spellEnd"/>
      <w:r w:rsidRPr="001F529B">
        <w:rPr>
          <w:rFonts w:ascii="Times New Roman" w:hAnsi="Times New Roman" w:cs="Times New Roman"/>
          <w:sz w:val="24"/>
          <w:szCs w:val="24"/>
          <w:lang w:val="fr-FR"/>
        </w:rPr>
        <w:t xml:space="preserve"> </w:t>
      </w:r>
      <w:proofErr w:type="spellStart"/>
      <w:r w:rsidRPr="001F529B">
        <w:rPr>
          <w:rFonts w:ascii="Times New Roman" w:hAnsi="Times New Roman" w:cs="Times New Roman"/>
          <w:sz w:val="24"/>
          <w:szCs w:val="24"/>
          <w:lang w:val="fr-FR"/>
        </w:rPr>
        <w:t>incorporated</w:t>
      </w:r>
      <w:proofErr w:type="spellEnd"/>
      <w:r w:rsidRPr="001F529B">
        <w:rPr>
          <w:rFonts w:ascii="Times New Roman" w:hAnsi="Times New Roman" w:cs="Times New Roman"/>
          <w:sz w:val="24"/>
          <w:szCs w:val="24"/>
          <w:lang w:val="fr-FR"/>
        </w:rPr>
        <w:t xml:space="preserve"> </w:t>
      </w:r>
      <w:proofErr w:type="spellStart"/>
      <w:r w:rsidRPr="001F529B">
        <w:rPr>
          <w:rFonts w:ascii="Times New Roman" w:hAnsi="Times New Roman" w:cs="Times New Roman"/>
          <w:sz w:val="24"/>
          <w:szCs w:val="24"/>
          <w:lang w:val="fr-FR"/>
        </w:rPr>
        <w:t>elements</w:t>
      </w:r>
      <w:proofErr w:type="spellEnd"/>
      <w:r w:rsidRPr="001F529B">
        <w:rPr>
          <w:rFonts w:ascii="Times New Roman" w:hAnsi="Times New Roman" w:cs="Times New Roman"/>
          <w:sz w:val="24"/>
          <w:szCs w:val="24"/>
          <w:lang w:val="fr-FR"/>
        </w:rPr>
        <w:t xml:space="preserve"> </w:t>
      </w:r>
      <w:proofErr w:type="spellStart"/>
      <w:r w:rsidRPr="001F529B">
        <w:rPr>
          <w:rFonts w:ascii="Times New Roman" w:hAnsi="Times New Roman" w:cs="Times New Roman"/>
          <w:sz w:val="24"/>
          <w:szCs w:val="24"/>
          <w:lang w:val="fr-FR"/>
        </w:rPr>
        <w:t>from</w:t>
      </w:r>
      <w:proofErr w:type="spellEnd"/>
      <w:r w:rsidRPr="001F529B">
        <w:rPr>
          <w:rFonts w:ascii="Times New Roman" w:hAnsi="Times New Roman" w:cs="Times New Roman"/>
          <w:sz w:val="24"/>
          <w:szCs w:val="24"/>
          <w:lang w:val="fr-FR"/>
        </w:rPr>
        <w:t xml:space="preserve"> Charles </w:t>
      </w:r>
      <w:proofErr w:type="spellStart"/>
      <w:r w:rsidRPr="001F529B">
        <w:rPr>
          <w:rFonts w:ascii="Times New Roman" w:hAnsi="Times New Roman" w:cs="Times New Roman"/>
          <w:sz w:val="24"/>
          <w:szCs w:val="24"/>
          <w:lang w:val="fr-FR"/>
        </w:rPr>
        <w:t>Monselet’s</w:t>
      </w:r>
      <w:proofErr w:type="spellEnd"/>
      <w:r w:rsidRPr="001F529B">
        <w:rPr>
          <w:rFonts w:ascii="Times New Roman" w:hAnsi="Times New Roman" w:cs="Times New Roman"/>
          <w:sz w:val="24"/>
          <w:szCs w:val="24"/>
          <w:lang w:val="fr-FR"/>
        </w:rPr>
        <w:t xml:space="preserve"> </w:t>
      </w:r>
      <w:r w:rsidRPr="001F529B">
        <w:rPr>
          <w:rFonts w:ascii="Times New Roman" w:hAnsi="Times New Roman" w:cs="Times New Roman"/>
          <w:sz w:val="24"/>
          <w:szCs w:val="24"/>
          <w:u w:val="single"/>
          <w:lang w:val="fr-FR"/>
        </w:rPr>
        <w:t>Les oubliés et les dédaignés : figures littéraires de la fin du XVIIIe siècle</w:t>
      </w:r>
      <w:r w:rsidRPr="001F529B">
        <w:rPr>
          <w:rFonts w:ascii="Times New Roman" w:hAnsi="Times New Roman" w:cs="Times New Roman"/>
          <w:sz w:val="24"/>
          <w:szCs w:val="24"/>
          <w:lang w:val="fr-FR"/>
        </w:rPr>
        <w:t xml:space="preserve"> (1857) and </w:t>
      </w:r>
      <w:proofErr w:type="spellStart"/>
      <w:r w:rsidRPr="001F529B">
        <w:rPr>
          <w:rFonts w:ascii="Times New Roman" w:hAnsi="Times New Roman" w:cs="Times New Roman"/>
          <w:sz w:val="24"/>
          <w:szCs w:val="24"/>
          <w:lang w:val="fr-FR"/>
        </w:rPr>
        <w:t>Leopold</w:t>
      </w:r>
      <w:proofErr w:type="spellEnd"/>
      <w:r w:rsidRPr="001F529B">
        <w:rPr>
          <w:rFonts w:ascii="Times New Roman" w:hAnsi="Times New Roman" w:cs="Times New Roman"/>
          <w:sz w:val="24"/>
          <w:szCs w:val="24"/>
          <w:lang w:val="fr-FR"/>
        </w:rPr>
        <w:t xml:space="preserve"> </w:t>
      </w:r>
      <w:proofErr w:type="spellStart"/>
      <w:r w:rsidRPr="001F529B">
        <w:rPr>
          <w:rFonts w:ascii="Times New Roman" w:hAnsi="Times New Roman" w:cs="Times New Roman"/>
          <w:sz w:val="24"/>
          <w:szCs w:val="24"/>
          <w:lang w:val="fr-FR"/>
        </w:rPr>
        <w:t>Lacour’s</w:t>
      </w:r>
      <w:proofErr w:type="spellEnd"/>
      <w:r w:rsidRPr="001F529B">
        <w:rPr>
          <w:rFonts w:ascii="Times New Roman" w:hAnsi="Times New Roman" w:cs="Times New Roman"/>
          <w:sz w:val="24"/>
          <w:szCs w:val="24"/>
          <w:lang w:val="fr-FR"/>
        </w:rPr>
        <w:t xml:space="preserve"> </w:t>
      </w:r>
      <w:r w:rsidRPr="001F529B">
        <w:rPr>
          <w:rFonts w:ascii="Times New Roman" w:hAnsi="Times New Roman" w:cs="Times New Roman"/>
          <w:sz w:val="24"/>
          <w:szCs w:val="24"/>
          <w:u w:val="single"/>
          <w:lang w:val="fr-FR"/>
        </w:rPr>
        <w:t xml:space="preserve">Les origines du féminisme contemporain. Trois femmes de la Révolution: Olympe de Gouges, </w:t>
      </w:r>
      <w:proofErr w:type="spellStart"/>
      <w:r w:rsidRPr="001F529B">
        <w:rPr>
          <w:rFonts w:ascii="Times New Roman" w:hAnsi="Times New Roman" w:cs="Times New Roman"/>
          <w:sz w:val="24"/>
          <w:szCs w:val="24"/>
          <w:u w:val="single"/>
          <w:lang w:val="fr-FR"/>
        </w:rPr>
        <w:t>Théroigne</w:t>
      </w:r>
      <w:proofErr w:type="spellEnd"/>
      <w:r w:rsidRPr="001F529B">
        <w:rPr>
          <w:rFonts w:ascii="Times New Roman" w:hAnsi="Times New Roman" w:cs="Times New Roman"/>
          <w:sz w:val="24"/>
          <w:szCs w:val="24"/>
          <w:u w:val="single"/>
          <w:lang w:val="fr-FR"/>
        </w:rPr>
        <w:t xml:space="preserve"> de Méricourt, Rose Lacombe</w:t>
      </w:r>
      <w:r w:rsidRPr="001F529B">
        <w:rPr>
          <w:rFonts w:ascii="Times New Roman" w:hAnsi="Times New Roman" w:cs="Times New Roman"/>
          <w:sz w:val="24"/>
          <w:szCs w:val="24"/>
          <w:lang w:val="fr-FR"/>
        </w:rPr>
        <w:t xml:space="preserve"> (1900). </w:t>
      </w:r>
      <w:r w:rsidRPr="001F529B">
        <w:rPr>
          <w:rFonts w:ascii="Times New Roman" w:hAnsi="Times New Roman" w:cs="Times New Roman"/>
          <w:sz w:val="24"/>
          <w:szCs w:val="24"/>
        </w:rPr>
        <w:t xml:space="preserve">While the first book is the most factual, it was interesting to observe the different details each of the authors chose to focus on, depending on the century they wrote in. </w:t>
      </w:r>
    </w:p>
    <w:p w:rsidR="009F3AF4" w:rsidRDefault="009F3AF4" w:rsidP="009F3AF4">
      <w:pPr>
        <w:spacing w:line="480" w:lineRule="auto"/>
        <w:ind w:firstLine="720"/>
        <w:jc w:val="both"/>
        <w:rPr>
          <w:rFonts w:ascii="Times New Roman" w:hAnsi="Times New Roman" w:cs="Times New Roman"/>
          <w:sz w:val="24"/>
          <w:szCs w:val="24"/>
        </w:rPr>
      </w:pPr>
      <w:r w:rsidRPr="001F529B">
        <w:rPr>
          <w:rFonts w:ascii="Times New Roman" w:hAnsi="Times New Roman" w:cs="Times New Roman"/>
          <w:sz w:val="24"/>
          <w:szCs w:val="24"/>
        </w:rPr>
        <w:t xml:space="preserve">For instance, </w:t>
      </w:r>
      <w:r>
        <w:rPr>
          <w:rFonts w:ascii="Times New Roman" w:hAnsi="Times New Roman" w:cs="Times New Roman"/>
          <w:sz w:val="24"/>
          <w:szCs w:val="24"/>
        </w:rPr>
        <w:t>the oldest text provided a lot more information about the men in de Gouges’ life. She was the “</w:t>
      </w:r>
      <w:proofErr w:type="spellStart"/>
      <w:r>
        <w:rPr>
          <w:rFonts w:ascii="Times New Roman" w:hAnsi="Times New Roman" w:cs="Times New Roman"/>
          <w:sz w:val="24"/>
          <w:szCs w:val="24"/>
        </w:rPr>
        <w:t>fille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naturelle</w:t>
      </w:r>
      <w:proofErr w:type="spellEnd"/>
      <w:r>
        <w:rPr>
          <w:rFonts w:ascii="Times New Roman" w:hAnsi="Times New Roman" w:cs="Times New Roman"/>
          <w:sz w:val="24"/>
          <w:szCs w:val="24"/>
        </w:rPr>
        <w:t xml:space="preserve">” (a euphemism for illegitimate daughter) of a famous writer at the time and adversary to Voltaire: Jean </w:t>
      </w:r>
      <w:proofErr w:type="spellStart"/>
      <w:r>
        <w:rPr>
          <w:rFonts w:ascii="Times New Roman" w:hAnsi="Times New Roman" w:cs="Times New Roman"/>
          <w:sz w:val="24"/>
          <w:szCs w:val="24"/>
        </w:rPr>
        <w:t>Jaques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Lefranc</w:t>
      </w:r>
      <w:proofErr w:type="spellEnd"/>
      <w:r>
        <w:rPr>
          <w:rFonts w:ascii="Times New Roman" w:hAnsi="Times New Roman" w:cs="Times New Roman"/>
          <w:sz w:val="24"/>
          <w:szCs w:val="24"/>
        </w:rPr>
        <w:t>. She married at age seve</w:t>
      </w:r>
      <w:r w:rsidR="00DE7C9E">
        <w:rPr>
          <w:rFonts w:ascii="Times New Roman" w:hAnsi="Times New Roman" w:cs="Times New Roman"/>
          <w:sz w:val="24"/>
          <w:szCs w:val="24"/>
        </w:rPr>
        <w:t xml:space="preserve">nteen, to Louis </w:t>
      </w:r>
      <w:proofErr w:type="spellStart"/>
      <w:r w:rsidR="00DE7C9E">
        <w:rPr>
          <w:rFonts w:ascii="Times New Roman" w:hAnsi="Times New Roman" w:cs="Times New Roman"/>
          <w:sz w:val="24"/>
          <w:szCs w:val="24"/>
        </w:rPr>
        <w:t>Aubry</w:t>
      </w:r>
      <w:proofErr w:type="spellEnd"/>
      <w:r w:rsidR="00DE7C9E">
        <w:rPr>
          <w:rFonts w:ascii="Times New Roman" w:hAnsi="Times New Roman" w:cs="Times New Roman"/>
          <w:sz w:val="24"/>
          <w:szCs w:val="24"/>
        </w:rPr>
        <w:t>. D</w:t>
      </w:r>
      <w:r>
        <w:rPr>
          <w:rFonts w:ascii="Times New Roman" w:hAnsi="Times New Roman" w:cs="Times New Roman"/>
          <w:sz w:val="24"/>
          <w:szCs w:val="24"/>
        </w:rPr>
        <w:t xml:space="preserve">issatisfied with her marriage, </w:t>
      </w:r>
      <w:r w:rsidR="00DE7C9E">
        <w:rPr>
          <w:rFonts w:ascii="Times New Roman" w:hAnsi="Times New Roman" w:cs="Times New Roman"/>
          <w:sz w:val="24"/>
          <w:szCs w:val="24"/>
        </w:rPr>
        <w:t>she qualified</w:t>
      </w:r>
      <w:r>
        <w:rPr>
          <w:rFonts w:ascii="Times New Roman" w:hAnsi="Times New Roman" w:cs="Times New Roman"/>
          <w:sz w:val="24"/>
          <w:szCs w:val="24"/>
        </w:rPr>
        <w:t xml:space="preserve"> her husband as “rude a</w:t>
      </w:r>
      <w:r w:rsidR="00DE7C9E">
        <w:rPr>
          <w:rFonts w:ascii="Times New Roman" w:hAnsi="Times New Roman" w:cs="Times New Roman"/>
          <w:sz w:val="24"/>
          <w:szCs w:val="24"/>
        </w:rPr>
        <w:t>nd uncultured”. He died from drowning</w:t>
      </w:r>
      <w:r>
        <w:rPr>
          <w:rFonts w:ascii="Times New Roman" w:hAnsi="Times New Roman" w:cs="Times New Roman"/>
          <w:sz w:val="24"/>
          <w:szCs w:val="24"/>
        </w:rPr>
        <w:t xml:space="preserve"> three years after their mar</w:t>
      </w:r>
      <w:r w:rsidR="00DE7C9E">
        <w:rPr>
          <w:rFonts w:ascii="Times New Roman" w:hAnsi="Times New Roman" w:cs="Times New Roman"/>
          <w:sz w:val="24"/>
          <w:szCs w:val="24"/>
        </w:rPr>
        <w:t>riage. Once in Paris, s</w:t>
      </w:r>
      <w:r>
        <w:rPr>
          <w:rFonts w:ascii="Times New Roman" w:hAnsi="Times New Roman" w:cs="Times New Roman"/>
          <w:sz w:val="24"/>
          <w:szCs w:val="24"/>
        </w:rPr>
        <w:t xml:space="preserve">he maintained a long relationship with </w:t>
      </w:r>
      <w:proofErr w:type="spellStart"/>
      <w:r>
        <w:rPr>
          <w:rFonts w:ascii="Times New Roman" w:hAnsi="Times New Roman" w:cs="Times New Roman"/>
          <w:sz w:val="24"/>
          <w:szCs w:val="24"/>
        </w:rPr>
        <w:t>Jaques</w:t>
      </w:r>
      <w:proofErr w:type="spellEnd"/>
      <w:r>
        <w:rPr>
          <w:rFonts w:ascii="Times New Roman" w:hAnsi="Times New Roman" w:cs="Times New Roman"/>
          <w:sz w:val="24"/>
          <w:szCs w:val="24"/>
        </w:rPr>
        <w:t xml:space="preserve"> de </w:t>
      </w:r>
      <w:proofErr w:type="spellStart"/>
      <w:r>
        <w:rPr>
          <w:rFonts w:ascii="Times New Roman" w:hAnsi="Times New Roman" w:cs="Times New Roman"/>
          <w:sz w:val="24"/>
          <w:szCs w:val="24"/>
        </w:rPr>
        <w:t>Rozieres</w:t>
      </w:r>
      <w:proofErr w:type="spellEnd"/>
      <w:r>
        <w:rPr>
          <w:rFonts w:ascii="Times New Roman" w:hAnsi="Times New Roman" w:cs="Times New Roman"/>
          <w:sz w:val="24"/>
          <w:szCs w:val="24"/>
        </w:rPr>
        <w:t>, but never re-married since French law forbade women to publish without their husbands’ consent (</w:t>
      </w:r>
      <w:proofErr w:type="spellStart"/>
      <w:r>
        <w:rPr>
          <w:rFonts w:ascii="Times New Roman" w:hAnsi="Times New Roman" w:cs="Times New Roman"/>
          <w:sz w:val="24"/>
          <w:szCs w:val="24"/>
        </w:rPr>
        <w:t>Monselet</w:t>
      </w:r>
      <w:proofErr w:type="spellEnd"/>
      <w:r>
        <w:rPr>
          <w:rFonts w:ascii="Times New Roman" w:hAnsi="Times New Roman" w:cs="Times New Roman"/>
          <w:sz w:val="24"/>
          <w:szCs w:val="24"/>
        </w:rPr>
        <w:t>).</w:t>
      </w:r>
    </w:p>
    <w:p w:rsidR="009F3AF4" w:rsidRDefault="009F3AF4" w:rsidP="009F3AF4">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In class, Alexandra asked how her social status influenced her education. I found that, while her father was a butcher, de</w:t>
      </w:r>
      <w:r w:rsidR="00DE7C9E">
        <w:rPr>
          <w:rFonts w:ascii="Times New Roman" w:hAnsi="Times New Roman" w:cs="Times New Roman"/>
          <w:sz w:val="24"/>
          <w:szCs w:val="24"/>
        </w:rPr>
        <w:t xml:space="preserve"> Gouges’ mother Anne-</w:t>
      </w:r>
      <w:proofErr w:type="spellStart"/>
      <w:r w:rsidR="00DE7C9E">
        <w:rPr>
          <w:rFonts w:ascii="Times New Roman" w:hAnsi="Times New Roman" w:cs="Times New Roman"/>
          <w:sz w:val="24"/>
          <w:szCs w:val="24"/>
        </w:rPr>
        <w:t>Olympe</w:t>
      </w:r>
      <w:proofErr w:type="spellEnd"/>
      <w:r w:rsidR="00DE7C9E">
        <w:rPr>
          <w:rFonts w:ascii="Times New Roman" w:hAnsi="Times New Roman" w:cs="Times New Roman"/>
          <w:sz w:val="24"/>
          <w:szCs w:val="24"/>
        </w:rPr>
        <w:t xml:space="preserve"> </w:t>
      </w:r>
      <w:proofErr w:type="spellStart"/>
      <w:r w:rsidR="00DE7C9E">
        <w:rPr>
          <w:rFonts w:ascii="Times New Roman" w:hAnsi="Times New Roman" w:cs="Times New Roman"/>
          <w:sz w:val="24"/>
          <w:szCs w:val="24"/>
        </w:rPr>
        <w:t>Mou</w:t>
      </w:r>
      <w:r>
        <w:rPr>
          <w:rFonts w:ascii="Times New Roman" w:hAnsi="Times New Roman" w:cs="Times New Roman"/>
          <w:sz w:val="24"/>
          <w:szCs w:val="24"/>
        </w:rPr>
        <w:t>sset</w:t>
      </w:r>
      <w:proofErr w:type="spellEnd"/>
      <w:r>
        <w:rPr>
          <w:rFonts w:ascii="Times New Roman" w:hAnsi="Times New Roman" w:cs="Times New Roman"/>
          <w:sz w:val="24"/>
          <w:szCs w:val="24"/>
        </w:rPr>
        <w:t xml:space="preserve"> was a part of the bourgeoisie in </w:t>
      </w:r>
      <w:proofErr w:type="spellStart"/>
      <w:r>
        <w:rPr>
          <w:rFonts w:ascii="Times New Roman" w:hAnsi="Times New Roman" w:cs="Times New Roman"/>
          <w:sz w:val="24"/>
          <w:szCs w:val="24"/>
        </w:rPr>
        <w:t>Montauban</w:t>
      </w:r>
      <w:proofErr w:type="spellEnd"/>
      <w:r>
        <w:rPr>
          <w:rFonts w:ascii="Times New Roman" w:hAnsi="Times New Roman" w:cs="Times New Roman"/>
          <w:sz w:val="24"/>
          <w:szCs w:val="24"/>
        </w:rPr>
        <w:t>. De Gouges had access to a good e</w:t>
      </w:r>
      <w:r w:rsidR="00DE7C9E">
        <w:rPr>
          <w:rFonts w:ascii="Times New Roman" w:hAnsi="Times New Roman" w:cs="Times New Roman"/>
          <w:sz w:val="24"/>
          <w:szCs w:val="24"/>
        </w:rPr>
        <w:t>ducation in her hometown</w:t>
      </w:r>
      <w:r>
        <w:rPr>
          <w:rFonts w:ascii="Times New Roman" w:hAnsi="Times New Roman" w:cs="Times New Roman"/>
          <w:sz w:val="24"/>
          <w:szCs w:val="24"/>
        </w:rPr>
        <w:t>, as did most children born into relatively rich families</w:t>
      </w:r>
      <w:r w:rsidR="00DE7C9E">
        <w:rPr>
          <w:rFonts w:ascii="Times New Roman" w:hAnsi="Times New Roman" w:cs="Times New Roman"/>
          <w:sz w:val="24"/>
          <w:szCs w:val="24"/>
        </w:rPr>
        <w:t xml:space="preserve"> (Blanc)</w:t>
      </w:r>
      <w:r>
        <w:rPr>
          <w:rFonts w:ascii="Times New Roman" w:hAnsi="Times New Roman" w:cs="Times New Roman"/>
          <w:sz w:val="24"/>
          <w:szCs w:val="24"/>
        </w:rPr>
        <w:t>. Her biological father did not part</w:t>
      </w:r>
      <w:r w:rsidR="00DE7C9E">
        <w:rPr>
          <w:rFonts w:ascii="Times New Roman" w:hAnsi="Times New Roman" w:cs="Times New Roman"/>
          <w:sz w:val="24"/>
          <w:szCs w:val="24"/>
        </w:rPr>
        <w:t xml:space="preserve">icipate </w:t>
      </w:r>
      <w:r>
        <w:rPr>
          <w:rFonts w:ascii="Times New Roman" w:hAnsi="Times New Roman" w:cs="Times New Roman"/>
          <w:sz w:val="24"/>
          <w:szCs w:val="24"/>
        </w:rPr>
        <w:t xml:space="preserve">in her education. Also, after she moved to Paris in the early 1770’s, de Gouges attended the free public classes and lectures offered at the </w:t>
      </w:r>
      <w:proofErr w:type="spellStart"/>
      <w:r>
        <w:rPr>
          <w:rFonts w:ascii="Times New Roman" w:hAnsi="Times New Roman" w:cs="Times New Roman"/>
          <w:sz w:val="24"/>
          <w:szCs w:val="24"/>
        </w:rPr>
        <w:t>Collège</w:t>
      </w:r>
      <w:proofErr w:type="spellEnd"/>
      <w:r>
        <w:rPr>
          <w:rFonts w:ascii="Times New Roman" w:hAnsi="Times New Roman" w:cs="Times New Roman"/>
          <w:sz w:val="24"/>
          <w:szCs w:val="24"/>
        </w:rPr>
        <w:t xml:space="preserve"> de France. </w:t>
      </w:r>
    </w:p>
    <w:p w:rsidR="009F3AF4" w:rsidRDefault="009F3AF4" w:rsidP="009F3AF4">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She started to attend the Salons, exposing her to intellectual and aristoc</w:t>
      </w:r>
      <w:r w:rsidR="00CB5CE8">
        <w:rPr>
          <w:rFonts w:ascii="Times New Roman" w:hAnsi="Times New Roman" w:cs="Times New Roman"/>
          <w:sz w:val="24"/>
          <w:szCs w:val="24"/>
        </w:rPr>
        <w:t>ratic relationships. Her acquaintance with</w:t>
      </w:r>
      <w:r>
        <w:rPr>
          <w:rFonts w:ascii="Times New Roman" w:hAnsi="Times New Roman" w:cs="Times New Roman"/>
          <w:sz w:val="24"/>
          <w:szCs w:val="24"/>
        </w:rPr>
        <w:t xml:space="preserve"> Madame de </w:t>
      </w:r>
      <w:proofErr w:type="spellStart"/>
      <w:r>
        <w:rPr>
          <w:rFonts w:ascii="Times New Roman" w:hAnsi="Times New Roman" w:cs="Times New Roman"/>
          <w:sz w:val="24"/>
          <w:szCs w:val="24"/>
        </w:rPr>
        <w:t>Montesson</w:t>
      </w:r>
      <w:proofErr w:type="spellEnd"/>
      <w:r>
        <w:rPr>
          <w:rFonts w:ascii="Times New Roman" w:hAnsi="Times New Roman" w:cs="Times New Roman"/>
          <w:sz w:val="24"/>
          <w:szCs w:val="24"/>
        </w:rPr>
        <w:t xml:space="preserve"> and Madame de </w:t>
      </w:r>
      <w:proofErr w:type="spellStart"/>
      <w:r>
        <w:rPr>
          <w:rFonts w:ascii="Times New Roman" w:hAnsi="Times New Roman" w:cs="Times New Roman"/>
          <w:sz w:val="24"/>
          <w:szCs w:val="24"/>
        </w:rPr>
        <w:t>Montalembert</w:t>
      </w:r>
      <w:proofErr w:type="spellEnd"/>
      <w:r>
        <w:rPr>
          <w:rFonts w:ascii="Times New Roman" w:hAnsi="Times New Roman" w:cs="Times New Roman"/>
          <w:sz w:val="24"/>
          <w:szCs w:val="24"/>
        </w:rPr>
        <w:t xml:space="preserve">, who owned café-theatres, provided her a platform to show her early plays. To answer Jacob’s question about her </w:t>
      </w:r>
      <w:r>
        <w:rPr>
          <w:rFonts w:ascii="Times New Roman" w:hAnsi="Times New Roman" w:cs="Times New Roman"/>
          <w:sz w:val="24"/>
          <w:szCs w:val="24"/>
        </w:rPr>
        <w:lastRenderedPageBreak/>
        <w:t xml:space="preserve">correspondence with other women, it is clear that her relationship with some influent women played a pivotal role in her literary career. De </w:t>
      </w:r>
      <w:proofErr w:type="spellStart"/>
      <w:r>
        <w:rPr>
          <w:rFonts w:ascii="Times New Roman" w:hAnsi="Times New Roman" w:cs="Times New Roman"/>
          <w:sz w:val="24"/>
          <w:szCs w:val="24"/>
        </w:rPr>
        <w:t>Montesson’s</w:t>
      </w:r>
      <w:proofErr w:type="spellEnd"/>
      <w:r>
        <w:rPr>
          <w:rFonts w:ascii="Times New Roman" w:hAnsi="Times New Roman" w:cs="Times New Roman"/>
          <w:sz w:val="24"/>
          <w:szCs w:val="24"/>
        </w:rPr>
        <w:t xml:space="preserve"> husband, the </w:t>
      </w:r>
      <w:proofErr w:type="spellStart"/>
      <w:r>
        <w:rPr>
          <w:rFonts w:ascii="Times New Roman" w:hAnsi="Times New Roman" w:cs="Times New Roman"/>
          <w:sz w:val="24"/>
          <w:szCs w:val="24"/>
        </w:rPr>
        <w:t>Duc</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D’Orleans</w:t>
      </w:r>
      <w:proofErr w:type="spellEnd"/>
      <w:r>
        <w:rPr>
          <w:rFonts w:ascii="Times New Roman" w:hAnsi="Times New Roman" w:cs="Times New Roman"/>
          <w:sz w:val="24"/>
          <w:szCs w:val="24"/>
        </w:rPr>
        <w:t xml:space="preserve">, recommended de Gouges for the French Comedy in 1785 for her play </w:t>
      </w:r>
      <w:proofErr w:type="spellStart"/>
      <w:r>
        <w:rPr>
          <w:rFonts w:ascii="Times New Roman" w:hAnsi="Times New Roman" w:cs="Times New Roman"/>
          <w:sz w:val="24"/>
          <w:szCs w:val="24"/>
          <w:u w:val="single"/>
        </w:rPr>
        <w:t>Zamore</w:t>
      </w:r>
      <w:proofErr w:type="spellEnd"/>
      <w:r>
        <w:rPr>
          <w:rFonts w:ascii="Times New Roman" w:hAnsi="Times New Roman" w:cs="Times New Roman"/>
          <w:sz w:val="24"/>
          <w:szCs w:val="24"/>
          <w:u w:val="single"/>
        </w:rPr>
        <w:t xml:space="preserve"> </w:t>
      </w:r>
      <w:proofErr w:type="gramStart"/>
      <w:r>
        <w:rPr>
          <w:rFonts w:ascii="Times New Roman" w:hAnsi="Times New Roman" w:cs="Times New Roman"/>
          <w:sz w:val="24"/>
          <w:szCs w:val="24"/>
          <w:u w:val="single"/>
        </w:rPr>
        <w:t>et</w:t>
      </w:r>
      <w:proofErr w:type="gramEnd"/>
      <w:r>
        <w:rPr>
          <w:rFonts w:ascii="Times New Roman" w:hAnsi="Times New Roman" w:cs="Times New Roman"/>
          <w:sz w:val="24"/>
          <w:szCs w:val="24"/>
          <w:u w:val="single"/>
        </w:rPr>
        <w:t xml:space="preserve"> Mirza </w:t>
      </w:r>
      <w:proofErr w:type="spellStart"/>
      <w:r>
        <w:rPr>
          <w:rFonts w:ascii="Times New Roman" w:hAnsi="Times New Roman" w:cs="Times New Roman"/>
          <w:sz w:val="24"/>
          <w:szCs w:val="24"/>
          <w:u w:val="single"/>
        </w:rPr>
        <w:t>ou</w:t>
      </w:r>
      <w:proofErr w:type="spellEnd"/>
      <w:r>
        <w:rPr>
          <w:rFonts w:ascii="Times New Roman" w:hAnsi="Times New Roman" w:cs="Times New Roman"/>
          <w:sz w:val="24"/>
          <w:szCs w:val="24"/>
          <w:u w:val="single"/>
        </w:rPr>
        <w:t xml:space="preserve"> </w:t>
      </w:r>
      <w:proofErr w:type="spellStart"/>
      <w:r>
        <w:rPr>
          <w:rFonts w:ascii="Times New Roman" w:hAnsi="Times New Roman" w:cs="Times New Roman"/>
          <w:sz w:val="24"/>
          <w:szCs w:val="24"/>
          <w:u w:val="single"/>
        </w:rPr>
        <w:t>l’hereux</w:t>
      </w:r>
      <w:proofErr w:type="spellEnd"/>
      <w:r>
        <w:rPr>
          <w:rFonts w:ascii="Times New Roman" w:hAnsi="Times New Roman" w:cs="Times New Roman"/>
          <w:sz w:val="24"/>
          <w:szCs w:val="24"/>
          <w:u w:val="single"/>
        </w:rPr>
        <w:t xml:space="preserve"> </w:t>
      </w:r>
      <w:proofErr w:type="spellStart"/>
      <w:r>
        <w:rPr>
          <w:rFonts w:ascii="Times New Roman" w:hAnsi="Times New Roman" w:cs="Times New Roman"/>
          <w:sz w:val="24"/>
          <w:szCs w:val="24"/>
          <w:u w:val="single"/>
        </w:rPr>
        <w:t>naufrage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Monselet</w:t>
      </w:r>
      <w:proofErr w:type="spellEnd"/>
      <w:r>
        <w:rPr>
          <w:rFonts w:ascii="Times New Roman" w:hAnsi="Times New Roman" w:cs="Times New Roman"/>
          <w:sz w:val="24"/>
          <w:szCs w:val="24"/>
        </w:rPr>
        <w:t>). However, I did not find any recounts of a correspondence bet</w:t>
      </w:r>
      <w:r w:rsidR="00CB5CE8">
        <w:rPr>
          <w:rFonts w:ascii="Times New Roman" w:hAnsi="Times New Roman" w:cs="Times New Roman"/>
          <w:sz w:val="24"/>
          <w:szCs w:val="24"/>
        </w:rPr>
        <w:t xml:space="preserve">ween de Gouges and other “proto </w:t>
      </w:r>
      <w:r>
        <w:rPr>
          <w:rFonts w:ascii="Times New Roman" w:hAnsi="Times New Roman" w:cs="Times New Roman"/>
          <w:sz w:val="24"/>
          <w:szCs w:val="24"/>
        </w:rPr>
        <w:t xml:space="preserve">feminists” of the time – more specifically with </w:t>
      </w:r>
      <w:proofErr w:type="spellStart"/>
      <w:r>
        <w:rPr>
          <w:rFonts w:ascii="Times New Roman" w:hAnsi="Times New Roman" w:cs="Times New Roman"/>
          <w:sz w:val="24"/>
          <w:szCs w:val="24"/>
        </w:rPr>
        <w:t>Theroigne</w:t>
      </w:r>
      <w:proofErr w:type="spellEnd"/>
      <w:r>
        <w:rPr>
          <w:rFonts w:ascii="Times New Roman" w:hAnsi="Times New Roman" w:cs="Times New Roman"/>
          <w:sz w:val="24"/>
          <w:szCs w:val="24"/>
        </w:rPr>
        <w:t xml:space="preserve"> de </w:t>
      </w:r>
      <w:proofErr w:type="spellStart"/>
      <w:r>
        <w:rPr>
          <w:rFonts w:ascii="Times New Roman" w:hAnsi="Times New Roman" w:cs="Times New Roman"/>
          <w:sz w:val="24"/>
          <w:szCs w:val="24"/>
        </w:rPr>
        <w:t>Mericourt</w:t>
      </w:r>
      <w:proofErr w:type="spellEnd"/>
      <w:r>
        <w:rPr>
          <w:rFonts w:ascii="Times New Roman" w:hAnsi="Times New Roman" w:cs="Times New Roman"/>
          <w:sz w:val="24"/>
          <w:szCs w:val="24"/>
        </w:rPr>
        <w:t xml:space="preserve">. Leopold </w:t>
      </w:r>
      <w:proofErr w:type="spellStart"/>
      <w:r>
        <w:rPr>
          <w:rFonts w:ascii="Times New Roman" w:hAnsi="Times New Roman" w:cs="Times New Roman"/>
          <w:sz w:val="24"/>
          <w:szCs w:val="24"/>
        </w:rPr>
        <w:t>Lacour</w:t>
      </w:r>
      <w:proofErr w:type="spellEnd"/>
      <w:r>
        <w:rPr>
          <w:rFonts w:ascii="Times New Roman" w:hAnsi="Times New Roman" w:cs="Times New Roman"/>
          <w:sz w:val="24"/>
          <w:szCs w:val="24"/>
        </w:rPr>
        <w:t xml:space="preserve"> mentions many similarities between the writings of de Gouges and de </w:t>
      </w:r>
      <w:proofErr w:type="spellStart"/>
      <w:r>
        <w:rPr>
          <w:rFonts w:ascii="Times New Roman" w:hAnsi="Times New Roman" w:cs="Times New Roman"/>
          <w:sz w:val="24"/>
          <w:szCs w:val="24"/>
        </w:rPr>
        <w:t>Mericourt</w:t>
      </w:r>
      <w:proofErr w:type="spellEnd"/>
      <w:r>
        <w:rPr>
          <w:rFonts w:ascii="Times New Roman" w:hAnsi="Times New Roman" w:cs="Times New Roman"/>
          <w:sz w:val="24"/>
          <w:szCs w:val="24"/>
        </w:rPr>
        <w:t>, but completely different approaches to the transmission of their respe</w:t>
      </w:r>
      <w:r w:rsidR="00CB5CE8">
        <w:rPr>
          <w:rFonts w:ascii="Times New Roman" w:hAnsi="Times New Roman" w:cs="Times New Roman"/>
          <w:sz w:val="24"/>
          <w:szCs w:val="24"/>
        </w:rPr>
        <w:t>ctive ideas. It is not said</w:t>
      </w:r>
      <w:r>
        <w:rPr>
          <w:rFonts w:ascii="Times New Roman" w:hAnsi="Times New Roman" w:cs="Times New Roman"/>
          <w:sz w:val="24"/>
          <w:szCs w:val="24"/>
        </w:rPr>
        <w:t xml:space="preserve"> if the two knew each other – or even if they knew of each other.</w:t>
      </w:r>
    </w:p>
    <w:p w:rsidR="009F3AF4" w:rsidRDefault="00DE33B1" w:rsidP="009F3AF4">
      <w:pPr>
        <w:spacing w:line="480" w:lineRule="auto"/>
        <w:ind w:firstLine="720"/>
        <w:jc w:val="both"/>
        <w:rPr>
          <w:rFonts w:ascii="Times New Roman" w:hAnsi="Times New Roman" w:cs="Times New Roman"/>
          <w:sz w:val="24"/>
          <w:szCs w:val="24"/>
        </w:rPr>
      </w:pPr>
      <w:proofErr w:type="spellStart"/>
      <w:r>
        <w:rPr>
          <w:rFonts w:ascii="Times New Roman" w:hAnsi="Times New Roman" w:cs="Times New Roman"/>
          <w:sz w:val="24"/>
          <w:szCs w:val="24"/>
        </w:rPr>
        <w:t>Olympe</w:t>
      </w:r>
      <w:proofErr w:type="spellEnd"/>
      <w:r>
        <w:rPr>
          <w:rFonts w:ascii="Times New Roman" w:hAnsi="Times New Roman" w:cs="Times New Roman"/>
          <w:sz w:val="24"/>
          <w:szCs w:val="24"/>
        </w:rPr>
        <w:t xml:space="preserve"> de Gouges faced a strong backlash</w:t>
      </w:r>
      <w:r w:rsidR="009F3AF4">
        <w:rPr>
          <w:rFonts w:ascii="Times New Roman" w:hAnsi="Times New Roman" w:cs="Times New Roman"/>
          <w:sz w:val="24"/>
          <w:szCs w:val="24"/>
        </w:rPr>
        <w:t xml:space="preserve"> for her work. She was even threatened multiple times with Letters of Cachet, to which she responded by writing a play, </w:t>
      </w:r>
      <w:proofErr w:type="spellStart"/>
      <w:r w:rsidR="009F3AF4">
        <w:rPr>
          <w:rFonts w:ascii="Times New Roman" w:hAnsi="Times New Roman" w:cs="Times New Roman"/>
          <w:sz w:val="24"/>
          <w:szCs w:val="24"/>
          <w:u w:val="single"/>
        </w:rPr>
        <w:t>L’Homme</w:t>
      </w:r>
      <w:proofErr w:type="spellEnd"/>
      <w:r w:rsidR="009F3AF4">
        <w:rPr>
          <w:rFonts w:ascii="Times New Roman" w:hAnsi="Times New Roman" w:cs="Times New Roman"/>
          <w:sz w:val="24"/>
          <w:szCs w:val="24"/>
          <w:u w:val="single"/>
        </w:rPr>
        <w:t xml:space="preserve"> </w:t>
      </w:r>
      <w:proofErr w:type="spellStart"/>
      <w:r w:rsidR="009F3AF4" w:rsidRPr="00C21360">
        <w:rPr>
          <w:rFonts w:ascii="Times New Roman" w:hAnsi="Times New Roman" w:cs="Times New Roman"/>
          <w:sz w:val="24"/>
          <w:szCs w:val="24"/>
          <w:u w:val="single"/>
        </w:rPr>
        <w:t>Genereux</w:t>
      </w:r>
      <w:proofErr w:type="spellEnd"/>
      <w:r w:rsidR="009F3AF4">
        <w:rPr>
          <w:rFonts w:ascii="Times New Roman" w:hAnsi="Times New Roman" w:cs="Times New Roman"/>
          <w:sz w:val="24"/>
          <w:szCs w:val="24"/>
        </w:rPr>
        <w:t xml:space="preserve">, </w:t>
      </w:r>
      <w:r w:rsidR="009F3AF4" w:rsidRPr="00C21360">
        <w:rPr>
          <w:rFonts w:ascii="Times New Roman" w:hAnsi="Times New Roman" w:cs="Times New Roman"/>
          <w:sz w:val="24"/>
          <w:szCs w:val="24"/>
        </w:rPr>
        <w:t>condemning</w:t>
      </w:r>
      <w:r w:rsidR="009F3AF4">
        <w:rPr>
          <w:rFonts w:ascii="Times New Roman" w:hAnsi="Times New Roman" w:cs="Times New Roman"/>
          <w:sz w:val="24"/>
          <w:szCs w:val="24"/>
        </w:rPr>
        <w:t xml:space="preserve"> the so-called “</w:t>
      </w:r>
      <w:proofErr w:type="spellStart"/>
      <w:r w:rsidR="009F3AF4">
        <w:rPr>
          <w:rFonts w:ascii="Times New Roman" w:hAnsi="Times New Roman" w:cs="Times New Roman"/>
          <w:sz w:val="24"/>
          <w:szCs w:val="24"/>
        </w:rPr>
        <w:t>passe</w:t>
      </w:r>
      <w:proofErr w:type="spellEnd"/>
      <w:r w:rsidR="009F3AF4">
        <w:rPr>
          <w:rFonts w:ascii="Times New Roman" w:hAnsi="Times New Roman" w:cs="Times New Roman"/>
          <w:sz w:val="24"/>
          <w:szCs w:val="24"/>
        </w:rPr>
        <w:t>-droits” that the higher classes exerted. Most of her writings contained controversial messages for the epoch, ranging from anti-slavery to women’s rights. Hence, with regards to Cindy’s question on whether her life was</w:t>
      </w:r>
      <w:r>
        <w:rPr>
          <w:rFonts w:ascii="Times New Roman" w:hAnsi="Times New Roman" w:cs="Times New Roman"/>
          <w:sz w:val="24"/>
          <w:szCs w:val="24"/>
        </w:rPr>
        <w:t xml:space="preserve"> hindered because she was a woma</w:t>
      </w:r>
      <w:r w:rsidR="009F3AF4">
        <w:rPr>
          <w:rFonts w:ascii="Times New Roman" w:hAnsi="Times New Roman" w:cs="Times New Roman"/>
          <w:sz w:val="24"/>
          <w:szCs w:val="24"/>
        </w:rPr>
        <w:t xml:space="preserve">n, I have to respond that her gender was only a part of the problem. Certainly, some critics at the time maintained that “one can’t write drama without hair growing on their chin” (Blanc); she was mostly attacked because the ideas she defended were considered dangerous to the political elites, who had big interests in the colonies and the slave trade. </w:t>
      </w:r>
      <w:proofErr w:type="spellStart"/>
      <w:r w:rsidR="009F3AF4">
        <w:rPr>
          <w:rFonts w:ascii="Times New Roman" w:hAnsi="Times New Roman" w:cs="Times New Roman"/>
          <w:sz w:val="24"/>
          <w:szCs w:val="24"/>
        </w:rPr>
        <w:t>Olympe</w:t>
      </w:r>
      <w:proofErr w:type="spellEnd"/>
      <w:r w:rsidR="009F3AF4">
        <w:rPr>
          <w:rFonts w:ascii="Times New Roman" w:hAnsi="Times New Roman" w:cs="Times New Roman"/>
          <w:sz w:val="24"/>
          <w:szCs w:val="24"/>
        </w:rPr>
        <w:t xml:space="preserve"> de Gouges always signed her work with her own name, never using aliases, and her activism was </w:t>
      </w:r>
      <w:r>
        <w:rPr>
          <w:rFonts w:ascii="Times New Roman" w:hAnsi="Times New Roman" w:cs="Times New Roman"/>
          <w:sz w:val="24"/>
          <w:szCs w:val="24"/>
        </w:rPr>
        <w:t>un</w:t>
      </w:r>
      <w:r w:rsidR="009F3AF4">
        <w:rPr>
          <w:rFonts w:ascii="Times New Roman" w:hAnsi="Times New Roman" w:cs="Times New Roman"/>
          <w:sz w:val="24"/>
          <w:szCs w:val="24"/>
        </w:rPr>
        <w:t xml:space="preserve">interrupted since 1785. This courage and temerity is what ultimately lead to her beheading in September 1793, after releasing a poster called </w:t>
      </w:r>
      <w:r w:rsidR="009F3AF4">
        <w:rPr>
          <w:rFonts w:ascii="Times New Roman" w:hAnsi="Times New Roman" w:cs="Times New Roman"/>
          <w:sz w:val="24"/>
          <w:szCs w:val="24"/>
          <w:u w:val="single"/>
        </w:rPr>
        <w:t xml:space="preserve">Les Trois </w:t>
      </w:r>
      <w:proofErr w:type="spellStart"/>
      <w:r w:rsidR="009F3AF4">
        <w:rPr>
          <w:rFonts w:ascii="Times New Roman" w:hAnsi="Times New Roman" w:cs="Times New Roman"/>
          <w:sz w:val="24"/>
          <w:szCs w:val="24"/>
          <w:u w:val="single"/>
        </w:rPr>
        <w:t>Urnes</w:t>
      </w:r>
      <w:proofErr w:type="spellEnd"/>
      <w:r w:rsidR="009F3AF4">
        <w:rPr>
          <w:rFonts w:ascii="Times New Roman" w:hAnsi="Times New Roman" w:cs="Times New Roman"/>
          <w:sz w:val="24"/>
          <w:szCs w:val="24"/>
        </w:rPr>
        <w:t xml:space="preserve"> where she broke the law</w:t>
      </w:r>
      <w:r>
        <w:rPr>
          <w:rFonts w:ascii="Times New Roman" w:hAnsi="Times New Roman" w:cs="Times New Roman"/>
          <w:sz w:val="24"/>
          <w:szCs w:val="24"/>
        </w:rPr>
        <w:t xml:space="preserve"> (</w:t>
      </w:r>
      <w:proofErr w:type="spellStart"/>
      <w:r>
        <w:rPr>
          <w:rFonts w:ascii="Times New Roman" w:hAnsi="Times New Roman" w:cs="Times New Roman"/>
          <w:sz w:val="24"/>
          <w:szCs w:val="24"/>
        </w:rPr>
        <w:t>Monselet</w:t>
      </w:r>
      <w:proofErr w:type="spellEnd"/>
      <w:r>
        <w:rPr>
          <w:rFonts w:ascii="Times New Roman" w:hAnsi="Times New Roman" w:cs="Times New Roman"/>
          <w:sz w:val="24"/>
          <w:szCs w:val="24"/>
        </w:rPr>
        <w:t>)</w:t>
      </w:r>
      <w:r w:rsidR="009F3AF4">
        <w:rPr>
          <w:rFonts w:ascii="Times New Roman" w:hAnsi="Times New Roman" w:cs="Times New Roman"/>
          <w:sz w:val="24"/>
          <w:szCs w:val="24"/>
        </w:rPr>
        <w:t xml:space="preserve">. </w:t>
      </w:r>
    </w:p>
    <w:p w:rsidR="009F3AF4" w:rsidRDefault="009F3AF4" w:rsidP="009F3AF4">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playwright was mostly overlooked in the nineteenth century, and was brought back to the spotlight with the emergence of feminist currents and literature. In most of the articles released in recent years, the focus is only on de Gouge’s </w:t>
      </w:r>
      <w:r>
        <w:rPr>
          <w:rFonts w:ascii="Times New Roman" w:hAnsi="Times New Roman" w:cs="Times New Roman"/>
          <w:sz w:val="24"/>
          <w:szCs w:val="24"/>
          <w:u w:val="single"/>
        </w:rPr>
        <w:t>Declaration of the Rights of Women</w:t>
      </w:r>
      <w:r>
        <w:rPr>
          <w:rFonts w:ascii="Times New Roman" w:hAnsi="Times New Roman" w:cs="Times New Roman"/>
          <w:sz w:val="24"/>
          <w:szCs w:val="24"/>
        </w:rPr>
        <w:t xml:space="preserve">. Ute Gerhard </w:t>
      </w:r>
      <w:r>
        <w:rPr>
          <w:rFonts w:ascii="Times New Roman" w:hAnsi="Times New Roman" w:cs="Times New Roman"/>
          <w:sz w:val="24"/>
          <w:szCs w:val="24"/>
        </w:rPr>
        <w:lastRenderedPageBreak/>
        <w:t xml:space="preserve">and Valentine </w:t>
      </w:r>
      <w:proofErr w:type="spellStart"/>
      <w:r>
        <w:rPr>
          <w:rFonts w:ascii="Times New Roman" w:hAnsi="Times New Roman" w:cs="Times New Roman"/>
          <w:sz w:val="24"/>
          <w:szCs w:val="24"/>
        </w:rPr>
        <w:t>Meunier</w:t>
      </w:r>
      <w:proofErr w:type="spellEnd"/>
      <w:r>
        <w:rPr>
          <w:rFonts w:ascii="Times New Roman" w:hAnsi="Times New Roman" w:cs="Times New Roman"/>
          <w:sz w:val="24"/>
          <w:szCs w:val="24"/>
        </w:rPr>
        <w:t xml:space="preserve"> see the work of de Gouges as pioneering the field of feminism, as a first point where a woman managed to express an injustice she felt in her everyday life into a set of laws that would come as a permanent solution to these injustices. </w:t>
      </w:r>
    </w:p>
    <w:p w:rsidR="009F3AF4" w:rsidRDefault="009F3AF4" w:rsidP="009F3AF4">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Elizabeth </w:t>
      </w:r>
      <w:proofErr w:type="spellStart"/>
      <w:r>
        <w:rPr>
          <w:rFonts w:ascii="Times New Roman" w:hAnsi="Times New Roman" w:cs="Times New Roman"/>
          <w:sz w:val="24"/>
          <w:szCs w:val="24"/>
        </w:rPr>
        <w:t>Wingr</w:t>
      </w:r>
      <w:r w:rsidR="00DE33B1">
        <w:rPr>
          <w:rFonts w:ascii="Times New Roman" w:hAnsi="Times New Roman" w:cs="Times New Roman"/>
          <w:sz w:val="24"/>
          <w:szCs w:val="24"/>
        </w:rPr>
        <w:t>ove</w:t>
      </w:r>
      <w:proofErr w:type="spellEnd"/>
      <w:r w:rsidR="00DE33B1">
        <w:rPr>
          <w:rFonts w:ascii="Times New Roman" w:hAnsi="Times New Roman" w:cs="Times New Roman"/>
          <w:sz w:val="24"/>
          <w:szCs w:val="24"/>
        </w:rPr>
        <w:t xml:space="preserve"> draws a parallel between </w:t>
      </w:r>
      <w:proofErr w:type="spellStart"/>
      <w:r w:rsidR="00DE33B1">
        <w:rPr>
          <w:rFonts w:ascii="Times New Roman" w:hAnsi="Times New Roman" w:cs="Times New Roman"/>
          <w:sz w:val="24"/>
          <w:szCs w:val="24"/>
        </w:rPr>
        <w:t>Chaumette’s</w:t>
      </w:r>
      <w:proofErr w:type="spellEnd"/>
      <w:r w:rsidR="00DE33B1">
        <w:rPr>
          <w:rFonts w:ascii="Times New Roman" w:hAnsi="Times New Roman" w:cs="Times New Roman"/>
          <w:sz w:val="24"/>
          <w:szCs w:val="24"/>
        </w:rPr>
        <w:t xml:space="preserve"> denouncing of</w:t>
      </w:r>
      <w:r>
        <w:rPr>
          <w:rFonts w:ascii="Times New Roman" w:hAnsi="Times New Roman" w:cs="Times New Roman"/>
          <w:sz w:val="24"/>
          <w:szCs w:val="24"/>
        </w:rPr>
        <w:t xml:space="preserve"> “impudent women who want to become men” </w:t>
      </w:r>
      <w:r w:rsidR="00DE33B1">
        <w:rPr>
          <w:rFonts w:ascii="Times New Roman" w:hAnsi="Times New Roman" w:cs="Times New Roman"/>
          <w:sz w:val="24"/>
          <w:szCs w:val="24"/>
        </w:rPr>
        <w:t xml:space="preserve">in 1793 </w:t>
      </w:r>
      <w:r>
        <w:rPr>
          <w:rFonts w:ascii="Times New Roman" w:hAnsi="Times New Roman" w:cs="Times New Roman"/>
          <w:sz w:val="24"/>
          <w:szCs w:val="24"/>
        </w:rPr>
        <w:t xml:space="preserve">and today’s so-called victim politics of the contemporary era labeled as “post-feminist”. </w:t>
      </w:r>
      <w:proofErr w:type="spellStart"/>
      <w:r>
        <w:rPr>
          <w:rFonts w:ascii="Times New Roman" w:hAnsi="Times New Roman" w:cs="Times New Roman"/>
          <w:sz w:val="24"/>
          <w:szCs w:val="24"/>
        </w:rPr>
        <w:t>Wingrove</w:t>
      </w:r>
      <w:proofErr w:type="spellEnd"/>
      <w:r>
        <w:rPr>
          <w:rFonts w:ascii="Times New Roman" w:hAnsi="Times New Roman" w:cs="Times New Roman"/>
          <w:sz w:val="24"/>
          <w:szCs w:val="24"/>
        </w:rPr>
        <w:t xml:space="preserve"> argues that these reactions are exactly the same: she describes this logic as “domination via irrelevance”</w:t>
      </w:r>
      <w:r w:rsidR="00692445">
        <w:rPr>
          <w:rFonts w:ascii="Times New Roman" w:hAnsi="Times New Roman" w:cs="Times New Roman"/>
          <w:sz w:val="24"/>
          <w:szCs w:val="24"/>
        </w:rPr>
        <w:t xml:space="preserve"> – or the act of treating what women say as “blab la”</w:t>
      </w:r>
      <w:r>
        <w:rPr>
          <w:rFonts w:ascii="Times New Roman" w:hAnsi="Times New Roman" w:cs="Times New Roman"/>
          <w:sz w:val="24"/>
          <w:szCs w:val="24"/>
        </w:rPr>
        <w:t xml:space="preserve">. In this context, the author analyzes the reaction to de Gouge’s </w:t>
      </w:r>
      <w:r>
        <w:rPr>
          <w:rFonts w:ascii="Times New Roman" w:hAnsi="Times New Roman" w:cs="Times New Roman"/>
          <w:sz w:val="24"/>
          <w:szCs w:val="24"/>
          <w:u w:val="single"/>
        </w:rPr>
        <w:t>Declaration of the Rights of Women</w:t>
      </w:r>
      <w:r>
        <w:rPr>
          <w:rFonts w:ascii="Times New Roman" w:hAnsi="Times New Roman" w:cs="Times New Roman"/>
          <w:sz w:val="24"/>
          <w:szCs w:val="24"/>
        </w:rPr>
        <w:t xml:space="preserve">, showing its role in provoking the male sex to think about women having rights (not only the same rights as men, but also gender-specific). </w:t>
      </w:r>
    </w:p>
    <w:p w:rsidR="009F3AF4" w:rsidRDefault="009F3AF4" w:rsidP="009F3AF4">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On the other hand, Karen </w:t>
      </w:r>
      <w:proofErr w:type="spellStart"/>
      <w:r>
        <w:rPr>
          <w:rFonts w:ascii="Times New Roman" w:hAnsi="Times New Roman" w:cs="Times New Roman"/>
          <w:sz w:val="24"/>
          <w:szCs w:val="24"/>
        </w:rPr>
        <w:t>Zivi’s</w:t>
      </w:r>
      <w:proofErr w:type="spellEnd"/>
      <w:r>
        <w:rPr>
          <w:rFonts w:ascii="Times New Roman" w:hAnsi="Times New Roman" w:cs="Times New Roman"/>
          <w:sz w:val="24"/>
          <w:szCs w:val="24"/>
        </w:rPr>
        <w:t xml:space="preserve"> main point is that the political message of an author such as </w:t>
      </w:r>
      <w:proofErr w:type="spellStart"/>
      <w:r>
        <w:rPr>
          <w:rFonts w:ascii="Times New Roman" w:hAnsi="Times New Roman" w:cs="Times New Roman"/>
          <w:sz w:val="24"/>
          <w:szCs w:val="24"/>
        </w:rPr>
        <w:t>Olympe</w:t>
      </w:r>
      <w:proofErr w:type="spellEnd"/>
      <w:r>
        <w:rPr>
          <w:rFonts w:ascii="Times New Roman" w:hAnsi="Times New Roman" w:cs="Times New Roman"/>
          <w:sz w:val="24"/>
          <w:szCs w:val="24"/>
        </w:rPr>
        <w:t xml:space="preserve"> can’t be reduced to a brief moment of her life, or one piece of writing. Indeed, it was de Gouge’s presence and her relentless political activity that made her the author we know. Hence, politics is hard work, in the sense that it’s not enough for d</w:t>
      </w:r>
      <w:r w:rsidR="00692445">
        <w:rPr>
          <w:rFonts w:ascii="Times New Roman" w:hAnsi="Times New Roman" w:cs="Times New Roman"/>
          <w:sz w:val="24"/>
          <w:szCs w:val="24"/>
        </w:rPr>
        <w:t>e Gouge to write twenty bullet points</w:t>
      </w:r>
      <w:r>
        <w:rPr>
          <w:rFonts w:ascii="Times New Roman" w:hAnsi="Times New Roman" w:cs="Times New Roman"/>
          <w:sz w:val="24"/>
          <w:szCs w:val="24"/>
        </w:rPr>
        <w:t xml:space="preserve"> on a piece of paper for her to defend her message. </w:t>
      </w:r>
    </w:p>
    <w:p w:rsidR="009F3AF4" w:rsidRPr="00BF2240" w:rsidRDefault="009F3AF4" w:rsidP="009F3AF4">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This idea is ult</w:t>
      </w:r>
      <w:r w:rsidR="00692445">
        <w:rPr>
          <w:rFonts w:ascii="Times New Roman" w:hAnsi="Times New Roman" w:cs="Times New Roman"/>
          <w:sz w:val="24"/>
          <w:szCs w:val="24"/>
        </w:rPr>
        <w:t>imately what I tried to convey</w:t>
      </w:r>
      <w:r w:rsidR="006E3927">
        <w:rPr>
          <w:rFonts w:ascii="Times New Roman" w:hAnsi="Times New Roman" w:cs="Times New Roman"/>
          <w:sz w:val="24"/>
          <w:szCs w:val="24"/>
        </w:rPr>
        <w:t xml:space="preserve"> through my presentation: </w:t>
      </w:r>
      <w:proofErr w:type="spellStart"/>
      <w:r w:rsidR="006E3927">
        <w:rPr>
          <w:rFonts w:ascii="Times New Roman" w:hAnsi="Times New Roman" w:cs="Times New Roman"/>
          <w:sz w:val="24"/>
          <w:szCs w:val="24"/>
        </w:rPr>
        <w:t>Olympe</w:t>
      </w:r>
      <w:proofErr w:type="spellEnd"/>
      <w:r>
        <w:rPr>
          <w:rFonts w:ascii="Times New Roman" w:hAnsi="Times New Roman" w:cs="Times New Roman"/>
          <w:sz w:val="24"/>
          <w:szCs w:val="24"/>
        </w:rPr>
        <w:t xml:space="preserve"> de Gouges was a humanist, who embodied the ideals of the enlightenment: improving the human condition (Blanc). She started her career by advocating for the abolition of slavery in her plays, by choosing to tell the story from the perspective of the Negro slave (for the first time in French literature). She wrote articles on divorce, which was a big debate at the time. She proposed a law whereby rich citizens could contribute financially as a percentage of their fortune. She proposed</w:t>
      </w:r>
      <w:r w:rsidR="006E3927">
        <w:rPr>
          <w:rFonts w:ascii="Times New Roman" w:hAnsi="Times New Roman" w:cs="Times New Roman"/>
          <w:sz w:val="24"/>
          <w:szCs w:val="24"/>
        </w:rPr>
        <w:t xml:space="preserve"> the idea of</w:t>
      </w:r>
      <w:r>
        <w:rPr>
          <w:rFonts w:ascii="Times New Roman" w:hAnsi="Times New Roman" w:cs="Times New Roman"/>
          <w:sz w:val="24"/>
          <w:szCs w:val="24"/>
        </w:rPr>
        <w:t xml:space="preserve"> free workshops to help bolster implement, retirement homes for the elderly, maternity clinics and shelter for the homeless (</w:t>
      </w:r>
      <w:proofErr w:type="spellStart"/>
      <w:r>
        <w:rPr>
          <w:rFonts w:ascii="Times New Roman" w:hAnsi="Times New Roman" w:cs="Times New Roman"/>
          <w:sz w:val="24"/>
          <w:szCs w:val="24"/>
        </w:rPr>
        <w:t>Lacour</w:t>
      </w:r>
      <w:proofErr w:type="spellEnd"/>
      <w:r>
        <w:rPr>
          <w:rFonts w:ascii="Times New Roman" w:hAnsi="Times New Roman" w:cs="Times New Roman"/>
          <w:sz w:val="24"/>
          <w:szCs w:val="24"/>
        </w:rPr>
        <w:t xml:space="preserve">). De Gouges firmly believed that revolutions didn’t have to be </w:t>
      </w:r>
      <w:r>
        <w:rPr>
          <w:rFonts w:ascii="Times New Roman" w:hAnsi="Times New Roman" w:cs="Times New Roman"/>
          <w:sz w:val="24"/>
          <w:szCs w:val="24"/>
        </w:rPr>
        <w:lastRenderedPageBreak/>
        <w:t xml:space="preserve">cemented in bloodshed to be effective, as seen when she defended Louis Capet publicly. Finally, and as she’s best known for today, she was a pioneer in women’s rights, writing a text that mimics Mirabeau and Lafayette’s </w:t>
      </w:r>
      <w:r>
        <w:rPr>
          <w:rFonts w:ascii="Times New Roman" w:hAnsi="Times New Roman" w:cs="Times New Roman"/>
          <w:sz w:val="24"/>
          <w:szCs w:val="24"/>
          <w:u w:val="single"/>
        </w:rPr>
        <w:t xml:space="preserve">Declaration des Droits de </w:t>
      </w:r>
      <w:proofErr w:type="spellStart"/>
      <w:r>
        <w:rPr>
          <w:rFonts w:ascii="Times New Roman" w:hAnsi="Times New Roman" w:cs="Times New Roman"/>
          <w:sz w:val="24"/>
          <w:szCs w:val="24"/>
          <w:u w:val="single"/>
        </w:rPr>
        <w:t>l’Homme</w:t>
      </w:r>
      <w:proofErr w:type="spellEnd"/>
      <w:r>
        <w:rPr>
          <w:rFonts w:ascii="Times New Roman" w:hAnsi="Times New Roman" w:cs="Times New Roman"/>
          <w:sz w:val="24"/>
          <w:szCs w:val="24"/>
        </w:rPr>
        <w:t>.</w:t>
      </w:r>
      <w:bookmarkStart w:id="0" w:name="_GoBack"/>
      <w:bookmarkEnd w:id="0"/>
    </w:p>
    <w:p w:rsidR="00A94063" w:rsidRPr="009F3AF4" w:rsidRDefault="00A94063" w:rsidP="009F3AF4"/>
    <w:sectPr w:rsidR="00A94063" w:rsidRPr="009F3AF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0ED7"/>
    <w:rsid w:val="001A12DE"/>
    <w:rsid w:val="001F529B"/>
    <w:rsid w:val="00283BC9"/>
    <w:rsid w:val="00295C75"/>
    <w:rsid w:val="00334B25"/>
    <w:rsid w:val="0038014B"/>
    <w:rsid w:val="00601201"/>
    <w:rsid w:val="00615C91"/>
    <w:rsid w:val="00692445"/>
    <w:rsid w:val="006B43BE"/>
    <w:rsid w:val="006E3927"/>
    <w:rsid w:val="009D5ACA"/>
    <w:rsid w:val="009E3CBF"/>
    <w:rsid w:val="009F3AF4"/>
    <w:rsid w:val="00A2263C"/>
    <w:rsid w:val="00A57DB4"/>
    <w:rsid w:val="00A94063"/>
    <w:rsid w:val="00B46B52"/>
    <w:rsid w:val="00B76EFF"/>
    <w:rsid w:val="00BF2240"/>
    <w:rsid w:val="00C21360"/>
    <w:rsid w:val="00CB5CE8"/>
    <w:rsid w:val="00CC280A"/>
    <w:rsid w:val="00DE33B1"/>
    <w:rsid w:val="00DE7C9E"/>
    <w:rsid w:val="00F90E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967F9D5-E6FE-41E0-AFC2-AC93EDB7E1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253</TotalTime>
  <Pages>4</Pages>
  <Words>967</Words>
  <Characters>5515</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Mecattaf</dc:creator>
  <cp:keywords/>
  <dc:description/>
  <cp:lastModifiedBy>Thomas Mecattaf</cp:lastModifiedBy>
  <cp:revision>39</cp:revision>
  <dcterms:created xsi:type="dcterms:W3CDTF">2018-02-18T03:26:00Z</dcterms:created>
  <dcterms:modified xsi:type="dcterms:W3CDTF">2018-02-18T21:35:00Z</dcterms:modified>
</cp:coreProperties>
</file>