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FC5F21" w14:textId="77777777" w:rsidR="006B3E1B" w:rsidRDefault="00834593" w:rsidP="002A74E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Aged 22, Aimé Césaire gained admission to the prestigious Ecole Normale Suppérieure in Paris. At the same time, he founded the monthly journal </w:t>
      </w:r>
      <w:r>
        <w:rPr>
          <w:rFonts w:ascii="Times New Roman" w:hAnsi="Times New Roman" w:cs="Times New Roman"/>
          <w:sz w:val="24"/>
          <w:szCs w:val="24"/>
          <w:u w:val="single"/>
        </w:rPr>
        <w:t xml:space="preserve">L’Etudiant </w:t>
      </w:r>
      <w:r w:rsidRPr="00834593">
        <w:rPr>
          <w:rFonts w:ascii="Times New Roman" w:hAnsi="Times New Roman" w:cs="Times New Roman"/>
          <w:sz w:val="24"/>
          <w:szCs w:val="24"/>
          <w:u w:val="single"/>
        </w:rPr>
        <w:t>Noir</w:t>
      </w:r>
      <w:r>
        <w:rPr>
          <w:rFonts w:ascii="Times New Roman" w:hAnsi="Times New Roman" w:cs="Times New Roman"/>
          <w:sz w:val="24"/>
          <w:szCs w:val="24"/>
        </w:rPr>
        <w:t xml:space="preserve"> – the black student – </w:t>
      </w:r>
      <w:r w:rsidRPr="00834593">
        <w:rPr>
          <w:rFonts w:ascii="Times New Roman" w:hAnsi="Times New Roman" w:cs="Times New Roman"/>
          <w:sz w:val="24"/>
          <w:szCs w:val="24"/>
        </w:rPr>
        <w:t>with</w:t>
      </w:r>
      <w:r>
        <w:rPr>
          <w:rFonts w:ascii="Times New Roman" w:hAnsi="Times New Roman" w:cs="Times New Roman"/>
          <w:sz w:val="24"/>
          <w:szCs w:val="24"/>
        </w:rPr>
        <w:t xml:space="preserve"> his high-school friends Léon-Gontrand Damas, Léopold Sédar Sangor, and Suzanne Roussy (who </w:t>
      </w:r>
      <w:r w:rsidR="002A74E5">
        <w:rPr>
          <w:rFonts w:ascii="Times New Roman" w:hAnsi="Times New Roman" w:cs="Times New Roman"/>
          <w:sz w:val="24"/>
          <w:szCs w:val="24"/>
        </w:rPr>
        <w:t>later became his wife). T</w:t>
      </w:r>
      <w:r>
        <w:rPr>
          <w:rFonts w:ascii="Times New Roman" w:hAnsi="Times New Roman" w:cs="Times New Roman"/>
          <w:sz w:val="24"/>
          <w:szCs w:val="24"/>
        </w:rPr>
        <w:t>he most important publication, no.3</w:t>
      </w:r>
      <w:r w:rsidR="002A74E5">
        <w:rPr>
          <w:rFonts w:ascii="Times New Roman" w:hAnsi="Times New Roman" w:cs="Times New Roman"/>
          <w:sz w:val="24"/>
          <w:szCs w:val="24"/>
        </w:rPr>
        <w:t xml:space="preserve">, contains </w:t>
      </w:r>
      <w:r w:rsidR="002A74E5">
        <w:rPr>
          <w:rFonts w:ascii="Times New Roman" w:hAnsi="Times New Roman" w:cs="Times New Roman"/>
          <w:sz w:val="24"/>
          <w:szCs w:val="24"/>
        </w:rPr>
        <w:t>Césaire</w:t>
      </w:r>
      <w:r w:rsidR="002A74E5">
        <w:rPr>
          <w:rFonts w:ascii="Times New Roman" w:hAnsi="Times New Roman" w:cs="Times New Roman"/>
          <w:sz w:val="24"/>
          <w:szCs w:val="24"/>
        </w:rPr>
        <w:t>’s first article. Note that the journal’s</w:t>
      </w:r>
      <w:r>
        <w:rPr>
          <w:rFonts w:ascii="Times New Roman" w:hAnsi="Times New Roman" w:cs="Times New Roman"/>
          <w:sz w:val="24"/>
          <w:szCs w:val="24"/>
        </w:rPr>
        <w:t xml:space="preserve"> very existence bothered many people: whoever was in charge of archiving the journal deemed it was better to cut it in half than to fold it. In his article entitled Conscience Radicale et Revolution Sociale, Césaire</w:t>
      </w:r>
      <w:r w:rsidR="006B3E1B">
        <w:rPr>
          <w:rFonts w:ascii="Times New Roman" w:hAnsi="Times New Roman" w:cs="Times New Roman"/>
          <w:sz w:val="24"/>
          <w:szCs w:val="24"/>
        </w:rPr>
        <w:t xml:space="preserve"> starts by citing Dostoyevsky to say that “any race which believes it has nothing to tell the world is but an ethnic curiosity”. It is in the same article that he </w:t>
      </w:r>
      <w:r>
        <w:rPr>
          <w:rFonts w:ascii="Times New Roman" w:hAnsi="Times New Roman" w:cs="Times New Roman"/>
          <w:sz w:val="24"/>
          <w:szCs w:val="24"/>
        </w:rPr>
        <w:t xml:space="preserve">introduced the term Negritude – </w:t>
      </w:r>
      <w:r w:rsidR="006B3E1B">
        <w:rPr>
          <w:rFonts w:ascii="Times New Roman" w:hAnsi="Times New Roman" w:cs="Times New Roman"/>
          <w:sz w:val="24"/>
          <w:szCs w:val="24"/>
        </w:rPr>
        <w:t>whic</w:t>
      </w:r>
      <w:r>
        <w:rPr>
          <w:rFonts w:ascii="Times New Roman" w:hAnsi="Times New Roman" w:cs="Times New Roman"/>
          <w:sz w:val="24"/>
          <w:szCs w:val="24"/>
        </w:rPr>
        <w:t xml:space="preserve">h later represented his movement. </w:t>
      </w:r>
    </w:p>
    <w:p w14:paraId="02DA24CC" w14:textId="77777777" w:rsidR="00834593" w:rsidRDefault="006B3E1B" w:rsidP="002A74E5">
      <w:pPr>
        <w:spacing w:line="480" w:lineRule="auto"/>
        <w:ind w:firstLine="720"/>
        <w:jc w:val="both"/>
        <w:rPr>
          <w:rFonts w:ascii="Times New Roman" w:hAnsi="Times New Roman" w:cs="Times New Roman"/>
          <w:sz w:val="24"/>
          <w:szCs w:val="24"/>
        </w:rPr>
      </w:pPr>
      <w:commentRangeStart w:id="0"/>
      <w:r>
        <w:rPr>
          <w:rFonts w:ascii="Times New Roman" w:hAnsi="Times New Roman" w:cs="Times New Roman"/>
          <w:sz w:val="24"/>
          <w:szCs w:val="24"/>
        </w:rPr>
        <w:t>A clear definition of Negritude can be found in an excerpt of a 1963 interview of Sangor for the Office de Radiodiffusion de Television Francaise (translated):</w:t>
      </w:r>
    </w:p>
    <w:p w14:paraId="05C2553E" w14:textId="77777777" w:rsidR="006B3E1B" w:rsidRDefault="006B3E1B" w:rsidP="002A74E5">
      <w:pPr>
        <w:spacing w:line="480" w:lineRule="auto"/>
        <w:jc w:val="both"/>
        <w:rPr>
          <w:rFonts w:ascii="Times New Roman" w:hAnsi="Times New Roman" w:cs="Times New Roman"/>
          <w:sz w:val="24"/>
          <w:szCs w:val="24"/>
        </w:rPr>
      </w:pPr>
      <w:r>
        <w:rPr>
          <w:rFonts w:ascii="Times New Roman" w:hAnsi="Times New Roman" w:cs="Times New Roman"/>
          <w:sz w:val="24"/>
          <w:szCs w:val="24"/>
        </w:rPr>
        <w:t>“Negritude is the African personality, all of the values of black civilization. Naturally, what is the goal of the black poet, the black author, or even the black politician? It is to defend his collective personality, his negritude. All of the efforts of my generation has been to defend these values culturally – because cultural independence is a prerequisite to any authentic independence – but also the on political front by advocating for decolonization.</w:t>
      </w:r>
    </w:p>
    <w:p w14:paraId="0B4CE8AC" w14:textId="77777777" w:rsidR="006B3E1B" w:rsidRDefault="006B3E1B" w:rsidP="002A74E5">
      <w:pPr>
        <w:spacing w:line="480" w:lineRule="auto"/>
        <w:jc w:val="both"/>
        <w:rPr>
          <w:rFonts w:ascii="Times New Roman" w:hAnsi="Times New Roman" w:cs="Times New Roman"/>
          <w:sz w:val="24"/>
          <w:szCs w:val="24"/>
        </w:rPr>
      </w:pPr>
      <w:r>
        <w:rPr>
          <w:rFonts w:ascii="Times New Roman" w:hAnsi="Times New Roman" w:cs="Times New Roman"/>
          <w:sz w:val="24"/>
          <w:szCs w:val="24"/>
        </w:rPr>
        <w:t>Negritude isn’t enclosing on oneself, it isn’t racism. On the opposite, it’s opening up to all peoples of the world, to everything that the other civilizations can bring, because we [the Negritude movement] believe that all civilization in its own right is Métissage.</w:t>
      </w:r>
    </w:p>
    <w:p w14:paraId="2086BAFC" w14:textId="77777777" w:rsidR="006B3E1B" w:rsidRDefault="006B3E1B" w:rsidP="002A74E5">
      <w:pPr>
        <w:spacing w:line="480" w:lineRule="auto"/>
        <w:jc w:val="both"/>
        <w:rPr>
          <w:rFonts w:ascii="Times New Roman" w:hAnsi="Times New Roman" w:cs="Times New Roman"/>
          <w:sz w:val="24"/>
          <w:szCs w:val="24"/>
        </w:rPr>
      </w:pPr>
      <w:r>
        <w:rPr>
          <w:rFonts w:ascii="Times New Roman" w:hAnsi="Times New Roman" w:cs="Times New Roman"/>
          <w:sz w:val="24"/>
          <w:szCs w:val="24"/>
        </w:rPr>
        <w:t>Therefore, Negritude is the act of taking roots in your own black heritage and opening up towards the other civilizations”.</w:t>
      </w:r>
      <w:commentRangeEnd w:id="0"/>
      <w:r w:rsidR="00003AC9">
        <w:rPr>
          <w:rStyle w:val="CommentReference"/>
        </w:rPr>
        <w:commentReference w:id="0"/>
      </w:r>
    </w:p>
    <w:p w14:paraId="6BC01C15" w14:textId="77777777" w:rsidR="006B3E1B" w:rsidRDefault="006B3E1B" w:rsidP="002A74E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In 1940, France signed the armistice with Germany. This is an article from the New York Times, which shows this event in a neutral eye since the United States on</w:t>
      </w:r>
      <w:r w:rsidR="002A74E5">
        <w:rPr>
          <w:rFonts w:ascii="Times New Roman" w:hAnsi="Times New Roman" w:cs="Times New Roman"/>
          <w:sz w:val="24"/>
          <w:szCs w:val="24"/>
        </w:rPr>
        <w:t xml:space="preserve">ly entered the war a year later. </w:t>
      </w:r>
      <w:r>
        <w:rPr>
          <w:rFonts w:ascii="Times New Roman" w:hAnsi="Times New Roman" w:cs="Times New Roman"/>
          <w:sz w:val="24"/>
          <w:szCs w:val="24"/>
        </w:rPr>
        <w:t xml:space="preserve">This marks the period known as the Occupation, or in the French textbooks the Regime de Vichy, or less formally the Collaboration. On July 10, 1940 President Petain announced constitutional law, giving full powers to the government. Some wealthy individuals managed to flee via boat, to the US, including the famous authors Claude Levy-Strauss and Andre Breton. Their ship, however, was diverted to Martinique. </w:t>
      </w:r>
    </w:p>
    <w:p w14:paraId="44022FF7" w14:textId="77777777" w:rsidR="002A74E5" w:rsidRDefault="006B3E1B" w:rsidP="002A74E5">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While in Martinique, the Surrealist Andre Breton stumbled upon a copy of </w:t>
      </w:r>
      <w:r w:rsidRPr="006B3E1B">
        <w:rPr>
          <w:rFonts w:ascii="Times New Roman" w:hAnsi="Times New Roman" w:cs="Times New Roman"/>
          <w:sz w:val="24"/>
          <w:szCs w:val="24"/>
          <w:u w:val="single"/>
        </w:rPr>
        <w:t>Tropiques</w:t>
      </w:r>
      <w:r>
        <w:rPr>
          <w:rFonts w:ascii="Times New Roman" w:hAnsi="Times New Roman" w:cs="Times New Roman"/>
          <w:sz w:val="24"/>
          <w:szCs w:val="24"/>
        </w:rPr>
        <w:t xml:space="preserve">, and was immediately taken aback by the beauty of its writing. </w:t>
      </w:r>
      <w:r>
        <w:rPr>
          <w:rFonts w:ascii="Times New Roman" w:hAnsi="Times New Roman" w:cs="Times New Roman"/>
          <w:sz w:val="24"/>
          <w:szCs w:val="24"/>
          <w:u w:val="single"/>
        </w:rPr>
        <w:t xml:space="preserve">Tropique </w:t>
      </w:r>
      <w:r>
        <w:rPr>
          <w:rFonts w:ascii="Times New Roman" w:hAnsi="Times New Roman" w:cs="Times New Roman"/>
          <w:sz w:val="24"/>
          <w:szCs w:val="24"/>
        </w:rPr>
        <w:t>was a periodical to which Césaire contributed.</w:t>
      </w:r>
      <w:r w:rsidR="002A74E5">
        <w:rPr>
          <w:rFonts w:ascii="Times New Roman" w:hAnsi="Times New Roman" w:cs="Times New Roman"/>
          <w:sz w:val="24"/>
          <w:szCs w:val="24"/>
        </w:rPr>
        <w:t xml:space="preserve"> Suzanne wrote in the preface of Tropiques no.1: “We are those who say no to darkness. The world needs us”. Also, the style of poetry can be described as avant-garde, with </w:t>
      </w:r>
      <w:r w:rsidR="002A74E5">
        <w:rPr>
          <w:rFonts w:ascii="Times New Roman" w:hAnsi="Times New Roman" w:cs="Times New Roman"/>
          <w:sz w:val="24"/>
          <w:szCs w:val="24"/>
        </w:rPr>
        <w:t>Césaire</w:t>
      </w:r>
      <w:r w:rsidR="002A74E5">
        <w:rPr>
          <w:rFonts w:ascii="Times New Roman" w:hAnsi="Times New Roman" w:cs="Times New Roman"/>
          <w:sz w:val="24"/>
          <w:szCs w:val="24"/>
        </w:rPr>
        <w:t xml:space="preserve"> explaining “It’s not old verses that we’re going to use to describe a new world!”</w:t>
      </w:r>
    </w:p>
    <w:p w14:paraId="22F6E495" w14:textId="77777777" w:rsidR="002A74E5" w:rsidRDefault="002A74E5" w:rsidP="002A74E5">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Césaire</w:t>
      </w:r>
      <w:r>
        <w:rPr>
          <w:rFonts w:ascii="Times New Roman" w:hAnsi="Times New Roman" w:cs="Times New Roman"/>
          <w:sz w:val="24"/>
          <w:szCs w:val="24"/>
        </w:rPr>
        <w:t xml:space="preserve">’s meeting with Breton had a deep impact on both parties. </w:t>
      </w:r>
      <w:r>
        <w:rPr>
          <w:rFonts w:ascii="Times New Roman" w:hAnsi="Times New Roman" w:cs="Times New Roman"/>
          <w:sz w:val="24"/>
          <w:szCs w:val="24"/>
        </w:rPr>
        <w:t>Césaire</w:t>
      </w:r>
      <w:r>
        <w:rPr>
          <w:rFonts w:ascii="Times New Roman" w:hAnsi="Times New Roman" w:cs="Times New Roman"/>
          <w:sz w:val="24"/>
          <w:szCs w:val="24"/>
        </w:rPr>
        <w:t xml:space="preserve"> learned the freedom and the exploratory missions that poetry as a genre confers to words. It “allows us to break the shell and go beyond the surface to reach the deepest truths”. Breton also wrote the preface of Cesaire’s 1947 masterpiece </w:t>
      </w:r>
      <w:r>
        <w:rPr>
          <w:rFonts w:ascii="Times New Roman" w:hAnsi="Times New Roman" w:cs="Times New Roman"/>
          <w:sz w:val="24"/>
          <w:szCs w:val="24"/>
          <w:u w:val="single"/>
        </w:rPr>
        <w:t>Cahier d’un Retour au Pays Natal</w:t>
      </w:r>
      <w:r>
        <w:rPr>
          <w:rFonts w:ascii="Times New Roman" w:hAnsi="Times New Roman" w:cs="Times New Roman"/>
          <w:sz w:val="24"/>
          <w:szCs w:val="24"/>
        </w:rPr>
        <w:t xml:space="preserve">. </w:t>
      </w:r>
      <w:commentRangeStart w:id="1"/>
      <w:r>
        <w:rPr>
          <w:rFonts w:ascii="Times New Roman" w:hAnsi="Times New Roman" w:cs="Times New Roman"/>
          <w:sz w:val="24"/>
          <w:szCs w:val="24"/>
        </w:rPr>
        <w:t xml:space="preserve">On the other hand, Breton wrote a book about this encounter, </w:t>
      </w:r>
      <w:r>
        <w:rPr>
          <w:rFonts w:ascii="Times New Roman" w:hAnsi="Times New Roman" w:cs="Times New Roman"/>
          <w:sz w:val="24"/>
          <w:szCs w:val="24"/>
          <w:u w:val="single"/>
        </w:rPr>
        <w:t>Martinique Charmeuse de Seprents</w:t>
      </w:r>
      <w:r>
        <w:rPr>
          <w:rFonts w:ascii="Times New Roman" w:hAnsi="Times New Roman" w:cs="Times New Roman"/>
          <w:sz w:val="24"/>
          <w:szCs w:val="24"/>
        </w:rPr>
        <w:t>. At the time where occidental poetry was losing its breath, becoming a mere speculative language, all of a sudden words came back to Breton, only this time they had the weight of flesh and blood. So in this sense the meeting had a big impact on poetry and surrealism itself.</w:t>
      </w:r>
      <w:commentRangeEnd w:id="1"/>
      <w:r w:rsidR="00003AC9">
        <w:rPr>
          <w:rStyle w:val="CommentReference"/>
        </w:rPr>
        <w:commentReference w:id="1"/>
      </w:r>
    </w:p>
    <w:p w14:paraId="74ABF766" w14:textId="77777777" w:rsidR="00E84F9F" w:rsidRDefault="002A74E5" w:rsidP="002A74E5">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best context possible to explain the groundbreaking nature of </w:t>
      </w:r>
      <w:r>
        <w:rPr>
          <w:rFonts w:ascii="Times New Roman" w:hAnsi="Times New Roman" w:cs="Times New Roman"/>
          <w:sz w:val="24"/>
          <w:szCs w:val="24"/>
        </w:rPr>
        <w:t>Césaire</w:t>
      </w:r>
      <w:r>
        <w:rPr>
          <w:rFonts w:ascii="Times New Roman" w:hAnsi="Times New Roman" w:cs="Times New Roman"/>
          <w:sz w:val="24"/>
          <w:szCs w:val="24"/>
        </w:rPr>
        <w:t xml:space="preserve">’s </w:t>
      </w:r>
      <w:r>
        <w:rPr>
          <w:rFonts w:ascii="Times New Roman" w:hAnsi="Times New Roman" w:cs="Times New Roman"/>
          <w:sz w:val="24"/>
          <w:szCs w:val="24"/>
          <w:u w:val="single"/>
        </w:rPr>
        <w:t>Discourse on Colonialism</w:t>
      </w:r>
      <w:r>
        <w:rPr>
          <w:rFonts w:ascii="Times New Roman" w:hAnsi="Times New Roman" w:cs="Times New Roman"/>
          <w:sz w:val="24"/>
          <w:szCs w:val="24"/>
        </w:rPr>
        <w:t xml:space="preserve"> is the </w:t>
      </w:r>
      <w:r>
        <w:rPr>
          <w:rFonts w:ascii="Times New Roman" w:hAnsi="Times New Roman" w:cs="Times New Roman"/>
          <w:sz w:val="24"/>
          <w:szCs w:val="24"/>
          <w:u w:val="single"/>
        </w:rPr>
        <w:t>Universal Declaration of the Rights of Man</w:t>
      </w:r>
      <w:r>
        <w:rPr>
          <w:rFonts w:ascii="Times New Roman" w:hAnsi="Times New Roman" w:cs="Times New Roman"/>
          <w:sz w:val="24"/>
          <w:szCs w:val="24"/>
        </w:rPr>
        <w:t xml:space="preserve"> by the United Nation</w:t>
      </w:r>
      <w:r w:rsidRPr="002A74E5">
        <w:rPr>
          <w:rFonts w:ascii="Times New Roman" w:hAnsi="Times New Roman" w:cs="Times New Roman"/>
          <w:sz w:val="24"/>
          <w:szCs w:val="24"/>
        </w:rPr>
        <w:t xml:space="preserve"> </w:t>
      </w:r>
      <w:r>
        <w:rPr>
          <w:rFonts w:ascii="Times New Roman" w:hAnsi="Times New Roman" w:cs="Times New Roman"/>
          <w:sz w:val="24"/>
          <w:szCs w:val="24"/>
        </w:rPr>
        <w:t>in 1949</w:t>
      </w:r>
      <w:r>
        <w:rPr>
          <w:rFonts w:ascii="Times New Roman" w:hAnsi="Times New Roman" w:cs="Times New Roman"/>
          <w:sz w:val="24"/>
          <w:szCs w:val="24"/>
        </w:rPr>
        <w:t xml:space="preserve">, so one year before the initial release of the former text. The world was still scarred after the atrocities </w:t>
      </w:r>
      <w:r>
        <w:rPr>
          <w:rFonts w:ascii="Times New Roman" w:hAnsi="Times New Roman" w:cs="Times New Roman"/>
          <w:sz w:val="24"/>
          <w:szCs w:val="24"/>
        </w:rPr>
        <w:lastRenderedPageBreak/>
        <w:t xml:space="preserve">of the Second World War. At the same </w:t>
      </w:r>
      <w:r w:rsidR="00E84F9F">
        <w:rPr>
          <w:rFonts w:ascii="Times New Roman" w:hAnsi="Times New Roman" w:cs="Times New Roman"/>
          <w:sz w:val="24"/>
          <w:szCs w:val="24"/>
        </w:rPr>
        <w:t xml:space="preserve">time, there was undoubtedly a general trend to forget about history: As a response to fascism, racism was universally condemned; all the peoples were given the right to self-determination; and all countries had to decolonize (this became the norm). </w:t>
      </w:r>
      <w:r w:rsidR="00E84F9F">
        <w:rPr>
          <w:rFonts w:ascii="Times New Roman" w:hAnsi="Times New Roman" w:cs="Times New Roman"/>
          <w:sz w:val="24"/>
          <w:szCs w:val="24"/>
        </w:rPr>
        <w:t>Césaire</w:t>
      </w:r>
      <w:r w:rsidR="00E84F9F">
        <w:rPr>
          <w:rFonts w:ascii="Times New Roman" w:hAnsi="Times New Roman" w:cs="Times New Roman"/>
          <w:sz w:val="24"/>
          <w:szCs w:val="24"/>
        </w:rPr>
        <w:t xml:space="preserve">, instead, said that Europe was colonized by its own colonial thought, its own colonial epistemes. He explains that it has penetrated its philosophy, its laws, its arts, and its culture. The discourse makes the reader ask: The colonized can gain their freedom, but what can Europe do? This is one of </w:t>
      </w:r>
      <w:r w:rsidR="00E84F9F">
        <w:rPr>
          <w:rFonts w:ascii="Times New Roman" w:hAnsi="Times New Roman" w:cs="Times New Roman"/>
          <w:sz w:val="24"/>
          <w:szCs w:val="24"/>
        </w:rPr>
        <w:t>Césaire</w:t>
      </w:r>
      <w:r w:rsidR="00E84F9F">
        <w:rPr>
          <w:rFonts w:ascii="Times New Roman" w:hAnsi="Times New Roman" w:cs="Times New Roman"/>
          <w:sz w:val="24"/>
          <w:szCs w:val="24"/>
        </w:rPr>
        <w:t>’s most oft-used dialectic tool: the stigma reversal.</w:t>
      </w:r>
    </w:p>
    <w:p w14:paraId="043F0B01" w14:textId="77777777" w:rsidR="006B3E1B" w:rsidRPr="00003AC9" w:rsidRDefault="00E84F9F" w:rsidP="002A74E5">
      <w:pPr>
        <w:spacing w:line="480" w:lineRule="auto"/>
        <w:jc w:val="both"/>
        <w:rPr>
          <w:rFonts w:ascii="Times New Roman" w:hAnsi="Times New Roman" w:cs="Times New Roman"/>
          <w:strike/>
          <w:sz w:val="24"/>
          <w:szCs w:val="24"/>
        </w:rPr>
      </w:pPr>
      <w:r w:rsidRPr="00003AC9">
        <w:rPr>
          <w:rFonts w:ascii="Times New Roman" w:hAnsi="Times New Roman" w:cs="Times New Roman"/>
          <w:strike/>
          <w:sz w:val="24"/>
          <w:szCs w:val="24"/>
        </w:rPr>
        <w:tab/>
      </w:r>
      <w:r w:rsidR="00471026" w:rsidRPr="00003AC9">
        <w:rPr>
          <w:rFonts w:ascii="Times New Roman" w:hAnsi="Times New Roman" w:cs="Times New Roman"/>
          <w:strike/>
          <w:sz w:val="24"/>
          <w:szCs w:val="24"/>
        </w:rPr>
        <w:t xml:space="preserve">1956 was a very important year for </w:t>
      </w:r>
      <w:r w:rsidR="00471026" w:rsidRPr="00003AC9">
        <w:rPr>
          <w:rFonts w:ascii="Times New Roman" w:hAnsi="Times New Roman" w:cs="Times New Roman"/>
          <w:strike/>
          <w:sz w:val="24"/>
          <w:szCs w:val="24"/>
        </w:rPr>
        <w:t>Césaire</w:t>
      </w:r>
      <w:r w:rsidR="00471026" w:rsidRPr="00003AC9">
        <w:rPr>
          <w:rFonts w:ascii="Times New Roman" w:hAnsi="Times New Roman" w:cs="Times New Roman"/>
          <w:strike/>
          <w:sz w:val="24"/>
          <w:szCs w:val="24"/>
        </w:rPr>
        <w:t xml:space="preserve">. He participated in the First International Congress of Black writers and artists. At the initiative of the Senegalese Alioune Driop, who was the editor-in-chief of </w:t>
      </w:r>
      <w:r w:rsidR="00471026" w:rsidRPr="00003AC9">
        <w:rPr>
          <w:rFonts w:ascii="Times New Roman" w:hAnsi="Times New Roman" w:cs="Times New Roman"/>
          <w:strike/>
          <w:sz w:val="24"/>
          <w:szCs w:val="24"/>
          <w:u w:val="single"/>
        </w:rPr>
        <w:t>Presence Africaine</w:t>
      </w:r>
      <w:r w:rsidR="00471026" w:rsidRPr="00003AC9">
        <w:rPr>
          <w:rFonts w:ascii="Times New Roman" w:hAnsi="Times New Roman" w:cs="Times New Roman"/>
          <w:strike/>
          <w:sz w:val="24"/>
          <w:szCs w:val="24"/>
        </w:rPr>
        <w:t xml:space="preserve">, the congress took place in the Universite de la Sorbonne for three days. Also present were Leopold Sangor, Frantz Fanon, James Baldwin and Amadou Hampate Ba. The topics of the debates included black culture and the politically tense climate. The congress war organized exactly like a United Nations meeting: each intellectual who was invited represented a delegation: Martinique, Guadeloupe, Senegal, Congo, as well as the Afro-American delegation. </w:t>
      </w:r>
    </w:p>
    <w:p w14:paraId="0195DE17" w14:textId="77777777" w:rsidR="00A94063" w:rsidRPr="00003AC9" w:rsidRDefault="00471026" w:rsidP="00471026">
      <w:pPr>
        <w:spacing w:line="480" w:lineRule="auto"/>
        <w:jc w:val="both"/>
        <w:rPr>
          <w:rFonts w:ascii="Times New Roman" w:hAnsi="Times New Roman" w:cs="Times New Roman"/>
          <w:strike/>
          <w:sz w:val="24"/>
          <w:szCs w:val="24"/>
        </w:rPr>
      </w:pPr>
      <w:r w:rsidRPr="00003AC9">
        <w:rPr>
          <w:rFonts w:ascii="Times New Roman" w:hAnsi="Times New Roman" w:cs="Times New Roman"/>
          <w:strike/>
          <w:sz w:val="24"/>
          <w:szCs w:val="24"/>
        </w:rPr>
        <w:tab/>
        <w:t xml:space="preserve">On October 25, 1956 </w:t>
      </w:r>
      <w:r w:rsidRPr="00003AC9">
        <w:rPr>
          <w:rFonts w:ascii="Times New Roman" w:hAnsi="Times New Roman" w:cs="Times New Roman"/>
          <w:strike/>
          <w:sz w:val="24"/>
          <w:szCs w:val="24"/>
        </w:rPr>
        <w:t>Césaire</w:t>
      </w:r>
      <w:r w:rsidRPr="00003AC9">
        <w:rPr>
          <w:rFonts w:ascii="Times New Roman" w:hAnsi="Times New Roman" w:cs="Times New Roman"/>
          <w:strike/>
          <w:sz w:val="24"/>
          <w:szCs w:val="24"/>
        </w:rPr>
        <w:t xml:space="preserve"> published his letter of demission from the Parti Communiste Francais (PCF) in </w:t>
      </w:r>
      <w:r w:rsidRPr="00003AC9">
        <w:rPr>
          <w:rFonts w:ascii="Times New Roman" w:hAnsi="Times New Roman" w:cs="Times New Roman"/>
          <w:strike/>
          <w:sz w:val="24"/>
          <w:szCs w:val="24"/>
          <w:u w:val="single"/>
        </w:rPr>
        <w:t>France-Observateur</w:t>
      </w:r>
      <w:r w:rsidRPr="00003AC9">
        <w:rPr>
          <w:rFonts w:ascii="Times New Roman" w:hAnsi="Times New Roman" w:cs="Times New Roman"/>
          <w:strike/>
          <w:sz w:val="24"/>
          <w:szCs w:val="24"/>
        </w:rPr>
        <w:t xml:space="preserve">, the official journal of the PCF. It was addressed to Maurice Thorez, the general secretary of the party. The former maintained he still fully believed in Marxism, but that he rejected Stalinism. As Krouchev’s report showed the monstrous ‘deviations’ by the USSR, </w:t>
      </w:r>
      <w:r w:rsidRPr="00003AC9">
        <w:rPr>
          <w:rFonts w:ascii="Times New Roman" w:hAnsi="Times New Roman" w:cs="Times New Roman"/>
          <w:strike/>
          <w:sz w:val="24"/>
          <w:szCs w:val="24"/>
        </w:rPr>
        <w:t>Césaire</w:t>
      </w:r>
      <w:r w:rsidRPr="00003AC9">
        <w:rPr>
          <w:rFonts w:ascii="Times New Roman" w:hAnsi="Times New Roman" w:cs="Times New Roman"/>
          <w:strike/>
          <w:sz w:val="24"/>
          <w:szCs w:val="24"/>
        </w:rPr>
        <w:t xml:space="preserve"> denounced the PCF’s lack of reaction. He created the Parti Communiste Martiniquais, again to denounce the communists’ eurocentrism and to “let the decolonized peoples to think about Marxism for themselves”. The PCM later became the PPM (Parti Progressiste Martiniquais).</w:t>
      </w:r>
    </w:p>
    <w:p w14:paraId="6D75B8B9" w14:textId="77777777" w:rsidR="00471026" w:rsidRPr="00125675" w:rsidRDefault="00471026" w:rsidP="00471026">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It is crucial to our understanding of Aimé </w:t>
      </w:r>
      <w:r>
        <w:rPr>
          <w:rFonts w:ascii="Times New Roman" w:hAnsi="Times New Roman" w:cs="Times New Roman"/>
          <w:sz w:val="24"/>
          <w:szCs w:val="24"/>
        </w:rPr>
        <w:t>Césaire</w:t>
      </w:r>
      <w:r>
        <w:rPr>
          <w:rFonts w:ascii="Times New Roman" w:hAnsi="Times New Roman" w:cs="Times New Roman"/>
          <w:sz w:val="24"/>
          <w:szCs w:val="24"/>
        </w:rPr>
        <w:t xml:space="preserve"> that we know of the Theater plays he wrote: Three tragedies, </w:t>
      </w:r>
      <w:r>
        <w:rPr>
          <w:rFonts w:ascii="Times New Roman" w:hAnsi="Times New Roman" w:cs="Times New Roman"/>
          <w:sz w:val="24"/>
          <w:szCs w:val="24"/>
          <w:u w:val="single"/>
        </w:rPr>
        <w:t>Et les chiens se taisaient</w:t>
      </w:r>
      <w:r>
        <w:rPr>
          <w:rFonts w:ascii="Times New Roman" w:hAnsi="Times New Roman" w:cs="Times New Roman"/>
          <w:sz w:val="24"/>
          <w:szCs w:val="24"/>
        </w:rPr>
        <w:t xml:space="preserve"> (1956), </w:t>
      </w:r>
      <w:r>
        <w:rPr>
          <w:rFonts w:ascii="Times New Roman" w:hAnsi="Times New Roman" w:cs="Times New Roman"/>
          <w:sz w:val="24"/>
          <w:szCs w:val="24"/>
          <w:u w:val="single"/>
        </w:rPr>
        <w:t>La tragedie du roi philosophe</w:t>
      </w:r>
      <w:r>
        <w:rPr>
          <w:rFonts w:ascii="Times New Roman" w:hAnsi="Times New Roman" w:cs="Times New Roman"/>
          <w:sz w:val="24"/>
          <w:szCs w:val="24"/>
        </w:rPr>
        <w:t xml:space="preserve"> (1963) and </w:t>
      </w:r>
      <w:r>
        <w:rPr>
          <w:rFonts w:ascii="Times New Roman" w:hAnsi="Times New Roman" w:cs="Times New Roman"/>
          <w:sz w:val="24"/>
          <w:szCs w:val="24"/>
          <w:u w:val="single"/>
        </w:rPr>
        <w:t>Une saison au Congo</w:t>
      </w:r>
      <w:r>
        <w:rPr>
          <w:rFonts w:ascii="Times New Roman" w:hAnsi="Times New Roman" w:cs="Times New Roman"/>
          <w:sz w:val="24"/>
          <w:szCs w:val="24"/>
        </w:rPr>
        <w:t xml:space="preserve"> (1966); as well as one romance, </w:t>
      </w:r>
      <w:r>
        <w:rPr>
          <w:rFonts w:ascii="Times New Roman" w:hAnsi="Times New Roman" w:cs="Times New Roman"/>
          <w:sz w:val="24"/>
          <w:szCs w:val="24"/>
          <w:u w:val="single"/>
        </w:rPr>
        <w:t>Une tempete</w:t>
      </w:r>
      <w:r>
        <w:rPr>
          <w:rFonts w:ascii="Times New Roman" w:hAnsi="Times New Roman" w:cs="Times New Roman"/>
          <w:sz w:val="24"/>
          <w:szCs w:val="24"/>
        </w:rPr>
        <w:t xml:space="preserve"> (1969). The first literary review of </w:t>
      </w:r>
      <w:r>
        <w:rPr>
          <w:rFonts w:ascii="Times New Roman" w:hAnsi="Times New Roman" w:cs="Times New Roman"/>
          <w:sz w:val="24"/>
          <w:szCs w:val="24"/>
        </w:rPr>
        <w:t>Césaire</w:t>
      </w:r>
      <w:r>
        <w:rPr>
          <w:rFonts w:ascii="Times New Roman" w:hAnsi="Times New Roman" w:cs="Times New Roman"/>
          <w:sz w:val="24"/>
          <w:szCs w:val="24"/>
        </w:rPr>
        <w:t xml:space="preserve">’s plays was released in 1973, about the adaptation of Shakespeare’s </w:t>
      </w:r>
      <w:r>
        <w:rPr>
          <w:rFonts w:ascii="Times New Roman" w:hAnsi="Times New Roman" w:cs="Times New Roman"/>
          <w:sz w:val="24"/>
          <w:szCs w:val="24"/>
          <w:u w:val="single"/>
        </w:rPr>
        <w:t>The Tempest</w:t>
      </w:r>
      <w:r>
        <w:rPr>
          <w:rFonts w:ascii="Times New Roman" w:hAnsi="Times New Roman" w:cs="Times New Roman"/>
          <w:sz w:val="24"/>
          <w:szCs w:val="24"/>
        </w:rPr>
        <w:t xml:space="preserve">, which discusses the master/slave condition. We see that the literary were starting to grasp </w:t>
      </w:r>
      <w:r>
        <w:rPr>
          <w:rFonts w:ascii="Times New Roman" w:hAnsi="Times New Roman" w:cs="Times New Roman"/>
          <w:sz w:val="24"/>
          <w:szCs w:val="24"/>
        </w:rPr>
        <w:t>Césaire</w:t>
      </w:r>
      <w:r>
        <w:rPr>
          <w:rFonts w:ascii="Times New Roman" w:hAnsi="Times New Roman" w:cs="Times New Roman"/>
          <w:sz w:val="24"/>
          <w:szCs w:val="24"/>
        </w:rPr>
        <w:t xml:space="preserve">’s message: </w:t>
      </w:r>
      <w:r>
        <w:rPr>
          <w:rFonts w:ascii="Times New Roman" w:hAnsi="Times New Roman" w:cs="Times New Roman"/>
          <w:sz w:val="24"/>
          <w:szCs w:val="24"/>
        </w:rPr>
        <w:t>Césaire</w:t>
      </w:r>
      <w:r>
        <w:rPr>
          <w:rFonts w:ascii="Times New Roman" w:hAnsi="Times New Roman" w:cs="Times New Roman"/>
          <w:sz w:val="24"/>
          <w:szCs w:val="24"/>
        </w:rPr>
        <w:t xml:space="preserve"> adapted Shakespeare because this particular version of the good master/humble slave depicted by Shakespeare had penetrated occidental culture for centuries and had contributed to the spreading of these epistemes not only in literature but also in the modern day-to-day lives of masters and their slaves. </w:t>
      </w:r>
      <w:bookmarkStart w:id="2" w:name="_GoBack"/>
      <w:commentRangeStart w:id="3"/>
      <w:r>
        <w:rPr>
          <w:rFonts w:ascii="Times New Roman" w:hAnsi="Times New Roman" w:cs="Times New Roman"/>
          <w:sz w:val="24"/>
          <w:szCs w:val="24"/>
        </w:rPr>
        <w:t>Thomas Hale concludes: “It’s inevitable that this play won’t be understood in Paris</w:t>
      </w:r>
      <w:r w:rsidR="00125675">
        <w:rPr>
          <w:rFonts w:ascii="Times New Roman" w:hAnsi="Times New Roman" w:cs="Times New Roman"/>
          <w:sz w:val="24"/>
          <w:szCs w:val="24"/>
        </w:rPr>
        <w:t>, where the same slave/master myth is still anchored in its society. And the fact tha</w:t>
      </w:r>
      <w:r w:rsidR="00125675" w:rsidRPr="00125675">
        <w:rPr>
          <w:rFonts w:ascii="Times New Roman" w:hAnsi="Times New Roman" w:cs="Times New Roman"/>
          <w:sz w:val="24"/>
          <w:szCs w:val="24"/>
        </w:rPr>
        <w:t>t we find so much enthusiasm in its reception in Abidjan, in Fort-au-France and elsewhere shows that the new epistemes have set anchor and are</w:t>
      </w:r>
      <w:r w:rsidR="00003AC9">
        <w:rPr>
          <w:rFonts w:ascii="Times New Roman" w:hAnsi="Times New Roman" w:cs="Times New Roman"/>
          <w:sz w:val="24"/>
          <w:szCs w:val="24"/>
        </w:rPr>
        <w:t xml:space="preserve"> developing in the third-world.”</w:t>
      </w:r>
      <w:bookmarkEnd w:id="2"/>
      <w:commentRangeEnd w:id="3"/>
      <w:r w:rsidR="00003AC9">
        <w:rPr>
          <w:rStyle w:val="CommentReference"/>
        </w:rPr>
        <w:commentReference w:id="3"/>
      </w:r>
    </w:p>
    <w:p w14:paraId="583C7D07" w14:textId="77777777" w:rsidR="00125675" w:rsidRPr="00125675" w:rsidRDefault="00125675" w:rsidP="00471026">
      <w:pPr>
        <w:spacing w:line="480" w:lineRule="auto"/>
        <w:jc w:val="both"/>
        <w:rPr>
          <w:rFonts w:ascii="Times New Roman" w:hAnsi="Times New Roman" w:cs="Times New Roman"/>
          <w:sz w:val="24"/>
          <w:szCs w:val="24"/>
        </w:rPr>
      </w:pPr>
      <w:r w:rsidRPr="00125675">
        <w:rPr>
          <w:rFonts w:ascii="Times New Roman" w:hAnsi="Times New Roman" w:cs="Times New Roman"/>
          <w:sz w:val="24"/>
          <w:szCs w:val="24"/>
        </w:rPr>
        <w:tab/>
        <w:t xml:space="preserve">Doctor Davis further analyzes </w:t>
      </w:r>
      <w:r w:rsidRPr="00125675">
        <w:rPr>
          <w:rFonts w:ascii="Times New Roman" w:hAnsi="Times New Roman" w:cs="Times New Roman"/>
          <w:sz w:val="24"/>
          <w:szCs w:val="24"/>
        </w:rPr>
        <w:t>Césaire</w:t>
      </w:r>
      <w:r w:rsidRPr="00125675">
        <w:rPr>
          <w:rFonts w:ascii="Times New Roman" w:hAnsi="Times New Roman" w:cs="Times New Roman"/>
          <w:sz w:val="24"/>
          <w:szCs w:val="24"/>
        </w:rPr>
        <w:t xml:space="preserve">’s plays. For instance, on </w:t>
      </w:r>
      <w:r w:rsidRPr="00125675">
        <w:rPr>
          <w:rFonts w:ascii="Times New Roman" w:hAnsi="Times New Roman" w:cs="Times New Roman"/>
          <w:sz w:val="24"/>
          <w:szCs w:val="24"/>
          <w:u w:val="single"/>
        </w:rPr>
        <w:t>A Tempest</w:t>
      </w:r>
      <w:r>
        <w:rPr>
          <w:rFonts w:ascii="Times New Roman" w:hAnsi="Times New Roman" w:cs="Times New Roman"/>
          <w:sz w:val="24"/>
          <w:szCs w:val="24"/>
        </w:rPr>
        <w:t>:</w:t>
      </w:r>
    </w:p>
    <w:p w14:paraId="2395699C" w14:textId="77777777" w:rsidR="00125675" w:rsidRPr="00125675" w:rsidRDefault="00125675" w:rsidP="00125675">
      <w:pPr>
        <w:pStyle w:val="NormalWeb"/>
        <w:shd w:val="clear" w:color="auto" w:fill="FFFFFF"/>
        <w:spacing w:before="0" w:beforeAutospacing="0" w:after="300" w:afterAutospacing="0" w:line="480" w:lineRule="auto"/>
        <w:jc w:val="both"/>
      </w:pPr>
      <w:r>
        <w:t>“</w:t>
      </w:r>
      <w:r w:rsidRPr="00125675">
        <w:t>For Césaire, then, negritude, as incarnated in the Haitian revolution, involves adopting a rebellious stance against the dehumanization of blacks. This theme is present in several of his plays, such as </w:t>
      </w:r>
      <w:r w:rsidRPr="00125675">
        <w:rPr>
          <w:rStyle w:val="Emphasis"/>
        </w:rPr>
        <w:t>A Tempest</w:t>
      </w:r>
      <w:r w:rsidRPr="00125675">
        <w:t xml:space="preserve">, which explores the psychological complexity of the relationship between </w:t>
      </w:r>
      <w:r w:rsidR="00003AC9" w:rsidRPr="00125675">
        <w:t>colonizers</w:t>
      </w:r>
      <w:r w:rsidRPr="00125675">
        <w:t xml:space="preserve"> and colonized. In his brilliant recasting of Shakespeare’s play, the monstrous figure of Caliban is transformed into an articulate, subjugated native who plots a successful rebellion against his repressive master, the European Prospero.</w:t>
      </w:r>
    </w:p>
    <w:p w14:paraId="36014703" w14:textId="77777777" w:rsidR="00125675" w:rsidRDefault="00125675" w:rsidP="00125675">
      <w:pPr>
        <w:pStyle w:val="NormalWeb"/>
        <w:shd w:val="clear" w:color="auto" w:fill="FFFFFF"/>
        <w:spacing w:before="0" w:beforeAutospacing="0" w:after="300" w:afterAutospacing="0" w:line="480" w:lineRule="auto"/>
        <w:jc w:val="both"/>
      </w:pPr>
      <w:r w:rsidRPr="00125675">
        <w:t>Césaire</w:t>
      </w:r>
      <w:r>
        <w:t xml:space="preserve">’s dual agenda was, at bottom, </w:t>
      </w:r>
      <w:r w:rsidRPr="00125675">
        <w:t>moral in conception. His consistent goal, as poet and politician, was to promote genuine equality for the blacks of his homeland in the sphere of public policy no less than in social relations.</w:t>
      </w:r>
      <w:r>
        <w:t>”</w:t>
      </w:r>
    </w:p>
    <w:p w14:paraId="6A0E008D" w14:textId="77777777" w:rsidR="00125675" w:rsidRPr="00125675" w:rsidRDefault="00125675" w:rsidP="00125675">
      <w:pPr>
        <w:pStyle w:val="NormalWeb"/>
        <w:shd w:val="clear" w:color="auto" w:fill="FFFFFF"/>
        <w:spacing w:before="0" w:beforeAutospacing="0" w:after="300" w:afterAutospacing="0" w:line="480" w:lineRule="auto"/>
        <w:jc w:val="both"/>
      </w:pPr>
      <w:r>
        <w:lastRenderedPageBreak/>
        <w:tab/>
        <w:t xml:space="preserve">In this class, on more than one occasion, we have been asked what it means for a thinker to use certain forms of writing. </w:t>
      </w:r>
      <w:r w:rsidRPr="00125675">
        <w:t>Césaire</w:t>
      </w:r>
      <w:r>
        <w:t xml:space="preserve">, who had been writing poetry for thirty years and philosophical essays since he was twenty-two years old, decided to start writing plays in 1956. This is definitely a conscious shift. If Du Bois chose to follow the same episteme as Hegel, for instance, so the same form as him, it means he was consciously conforming to a system. On the other hand, when </w:t>
      </w:r>
      <w:r w:rsidRPr="00125675">
        <w:t>Césaire</w:t>
      </w:r>
      <w:r>
        <w:t xml:space="preserve"> writes plays and opera, he is becoming the anti-system. He is accepting his own marginalization, or his status as the marginalized, and developing his own anti-colonial episteme based on that. In that sense, </w:t>
      </w:r>
      <w:r w:rsidRPr="00125675">
        <w:t>Césaire</w:t>
      </w:r>
      <w:r>
        <w:t xml:space="preserve">’s choice of literary form, as well as his Negritude movement as a whole, become giant mechanisms of stigma reversal in their own right. </w:t>
      </w:r>
    </w:p>
    <w:p w14:paraId="3637FF7C" w14:textId="77777777" w:rsidR="00125675" w:rsidRPr="00125675" w:rsidRDefault="00125675" w:rsidP="00471026">
      <w:pPr>
        <w:spacing w:line="480" w:lineRule="auto"/>
        <w:jc w:val="both"/>
        <w:rPr>
          <w:rFonts w:ascii="Times New Roman" w:hAnsi="Times New Roman" w:cs="Times New Roman"/>
          <w:sz w:val="24"/>
          <w:szCs w:val="24"/>
        </w:rPr>
      </w:pPr>
    </w:p>
    <w:sectPr w:rsidR="00125675" w:rsidRPr="0012567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Thomas Mecattaf" w:date="2018-04-14T11:25:00Z" w:initials="TM">
    <w:p w14:paraId="176A1AA2" w14:textId="77777777" w:rsidR="00003AC9" w:rsidRDefault="00003AC9">
      <w:pPr>
        <w:pStyle w:val="CommentText"/>
      </w:pPr>
      <w:r>
        <w:rPr>
          <w:rStyle w:val="CommentReference"/>
        </w:rPr>
        <w:annotationRef/>
      </w:r>
      <w:r>
        <w:t>Katie’s question</w:t>
      </w:r>
    </w:p>
  </w:comment>
  <w:comment w:id="1" w:author="Thomas Mecattaf" w:date="2018-04-14T11:23:00Z" w:initials="TM">
    <w:p w14:paraId="5C8C7D56" w14:textId="77777777" w:rsidR="00003AC9" w:rsidRDefault="00003AC9">
      <w:pPr>
        <w:pStyle w:val="CommentText"/>
      </w:pPr>
      <w:r>
        <w:rPr>
          <w:rStyle w:val="CommentReference"/>
        </w:rPr>
        <w:annotationRef/>
      </w:r>
      <w:r>
        <w:t>Alexandra’s question</w:t>
      </w:r>
    </w:p>
  </w:comment>
  <w:comment w:id="3" w:author="Thomas Mecattaf" w:date="2018-04-14T11:26:00Z" w:initials="TM">
    <w:p w14:paraId="14B126D5" w14:textId="77777777" w:rsidR="00003AC9" w:rsidRDefault="00003AC9">
      <w:pPr>
        <w:pStyle w:val="CommentText"/>
      </w:pPr>
      <w:r>
        <w:rPr>
          <w:rStyle w:val="CommentReference"/>
        </w:rPr>
        <w:annotationRef/>
      </w:r>
      <w:r>
        <w:t>Emmett’s question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76A1AA2" w15:done="0"/>
  <w15:commentEx w15:paraId="5C8C7D56" w15:done="0"/>
  <w15:commentEx w15:paraId="14B126D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homas Mecattaf">
    <w15:presenceInfo w15:providerId="Windows Live" w15:userId="61687722e21f37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ED7"/>
    <w:rsid w:val="00003AC9"/>
    <w:rsid w:val="00125675"/>
    <w:rsid w:val="001A12DE"/>
    <w:rsid w:val="001F529B"/>
    <w:rsid w:val="00283BC9"/>
    <w:rsid w:val="00295C75"/>
    <w:rsid w:val="002A74E5"/>
    <w:rsid w:val="00334B25"/>
    <w:rsid w:val="0038014B"/>
    <w:rsid w:val="00471026"/>
    <w:rsid w:val="00601201"/>
    <w:rsid w:val="00615C91"/>
    <w:rsid w:val="00692445"/>
    <w:rsid w:val="006B3E1B"/>
    <w:rsid w:val="006B43BE"/>
    <w:rsid w:val="006E3927"/>
    <w:rsid w:val="00834593"/>
    <w:rsid w:val="009D5ACA"/>
    <w:rsid w:val="009E3CBF"/>
    <w:rsid w:val="009F3AF4"/>
    <w:rsid w:val="00A2263C"/>
    <w:rsid w:val="00A57DB4"/>
    <w:rsid w:val="00A94063"/>
    <w:rsid w:val="00B46B52"/>
    <w:rsid w:val="00B76EFF"/>
    <w:rsid w:val="00BF2240"/>
    <w:rsid w:val="00C21360"/>
    <w:rsid w:val="00CB5CE8"/>
    <w:rsid w:val="00CC280A"/>
    <w:rsid w:val="00DE33B1"/>
    <w:rsid w:val="00DE7C9E"/>
    <w:rsid w:val="00E84F9F"/>
    <w:rsid w:val="00F90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2227A"/>
  <w15:chartTrackingRefBased/>
  <w15:docId w15:val="{9967F9D5-E6FE-41E0-AFC2-AC93EDB7E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2567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25675"/>
    <w:rPr>
      <w:i/>
      <w:iCs/>
    </w:rPr>
  </w:style>
  <w:style w:type="character" w:styleId="CommentReference">
    <w:name w:val="annotation reference"/>
    <w:basedOn w:val="DefaultParagraphFont"/>
    <w:uiPriority w:val="99"/>
    <w:semiHidden/>
    <w:unhideWhenUsed/>
    <w:rsid w:val="00003AC9"/>
    <w:rPr>
      <w:sz w:val="16"/>
      <w:szCs w:val="16"/>
    </w:rPr>
  </w:style>
  <w:style w:type="paragraph" w:styleId="CommentText">
    <w:name w:val="annotation text"/>
    <w:basedOn w:val="Normal"/>
    <w:link w:val="CommentTextChar"/>
    <w:uiPriority w:val="99"/>
    <w:semiHidden/>
    <w:unhideWhenUsed/>
    <w:rsid w:val="00003AC9"/>
    <w:pPr>
      <w:spacing w:line="240" w:lineRule="auto"/>
    </w:pPr>
    <w:rPr>
      <w:sz w:val="20"/>
      <w:szCs w:val="20"/>
    </w:rPr>
  </w:style>
  <w:style w:type="character" w:customStyle="1" w:styleId="CommentTextChar">
    <w:name w:val="Comment Text Char"/>
    <w:basedOn w:val="DefaultParagraphFont"/>
    <w:link w:val="CommentText"/>
    <w:uiPriority w:val="99"/>
    <w:semiHidden/>
    <w:rsid w:val="00003AC9"/>
    <w:rPr>
      <w:sz w:val="20"/>
      <w:szCs w:val="20"/>
    </w:rPr>
  </w:style>
  <w:style w:type="paragraph" w:styleId="CommentSubject">
    <w:name w:val="annotation subject"/>
    <w:basedOn w:val="CommentText"/>
    <w:next w:val="CommentText"/>
    <w:link w:val="CommentSubjectChar"/>
    <w:uiPriority w:val="99"/>
    <w:semiHidden/>
    <w:unhideWhenUsed/>
    <w:rsid w:val="00003AC9"/>
    <w:rPr>
      <w:b/>
      <w:bCs/>
    </w:rPr>
  </w:style>
  <w:style w:type="character" w:customStyle="1" w:styleId="CommentSubjectChar">
    <w:name w:val="Comment Subject Char"/>
    <w:basedOn w:val="CommentTextChar"/>
    <w:link w:val="CommentSubject"/>
    <w:uiPriority w:val="99"/>
    <w:semiHidden/>
    <w:rsid w:val="00003AC9"/>
    <w:rPr>
      <w:b/>
      <w:bCs/>
      <w:sz w:val="20"/>
      <w:szCs w:val="20"/>
    </w:rPr>
  </w:style>
  <w:style w:type="paragraph" w:styleId="BalloonText">
    <w:name w:val="Balloon Text"/>
    <w:basedOn w:val="Normal"/>
    <w:link w:val="BalloonTextChar"/>
    <w:uiPriority w:val="99"/>
    <w:semiHidden/>
    <w:unhideWhenUsed/>
    <w:rsid w:val="00003A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A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4720018">
      <w:bodyDiv w:val="1"/>
      <w:marLeft w:val="0"/>
      <w:marRight w:val="0"/>
      <w:marTop w:val="0"/>
      <w:marBottom w:val="0"/>
      <w:divBdr>
        <w:top w:val="none" w:sz="0" w:space="0" w:color="auto"/>
        <w:left w:val="none" w:sz="0" w:space="0" w:color="auto"/>
        <w:bottom w:val="none" w:sz="0" w:space="0" w:color="auto"/>
        <w:right w:val="none" w:sz="0" w:space="0" w:color="auto"/>
      </w:divBdr>
    </w:div>
    <w:div w:id="181864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11/relationships/commentsExtended" Target="commentsExtended.xml"/><Relationship Id="rId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361</TotalTime>
  <Pages>5</Pages>
  <Words>1309</Words>
  <Characters>7466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Mecattaf</dc:creator>
  <cp:keywords/>
  <dc:description/>
  <cp:lastModifiedBy>Thomas Mecattaf</cp:lastModifiedBy>
  <cp:revision>45</cp:revision>
  <dcterms:created xsi:type="dcterms:W3CDTF">2018-02-18T03:26:00Z</dcterms:created>
  <dcterms:modified xsi:type="dcterms:W3CDTF">2018-04-14T15:26:00Z</dcterms:modified>
</cp:coreProperties>
</file>