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DC2" w:rsidRDefault="00B54CC3"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r>
      <w:r w:rsidR="00865B84">
        <w:rPr>
          <w:rFonts w:ascii="Times New Roman" w:hAnsi="Times New Roman" w:cs="Times New Roman"/>
          <w:sz w:val="24"/>
          <w:lang w:val="fr-FR"/>
        </w:rPr>
        <w:t>Récipient</w:t>
      </w:r>
      <w:r>
        <w:rPr>
          <w:rFonts w:ascii="Times New Roman" w:hAnsi="Times New Roman" w:cs="Times New Roman"/>
          <w:sz w:val="24"/>
          <w:lang w:val="fr-FR"/>
        </w:rPr>
        <w:t xml:space="preserve"> du Lion d’Or pour le meilleur long </w:t>
      </w:r>
      <w:r w:rsidR="00865B84">
        <w:rPr>
          <w:rFonts w:ascii="Times New Roman" w:hAnsi="Times New Roman" w:cs="Times New Roman"/>
          <w:sz w:val="24"/>
          <w:lang w:val="fr-FR"/>
        </w:rPr>
        <w:t>métrage</w:t>
      </w:r>
      <w:r>
        <w:rPr>
          <w:rFonts w:ascii="Times New Roman" w:hAnsi="Times New Roman" w:cs="Times New Roman"/>
          <w:sz w:val="24"/>
          <w:lang w:val="fr-FR"/>
        </w:rPr>
        <w:t xml:space="preserve"> au Festival du Film de Venise en 1961, soit l’</w:t>
      </w:r>
      <w:r w:rsidR="00865B84">
        <w:rPr>
          <w:rFonts w:ascii="Times New Roman" w:hAnsi="Times New Roman" w:cs="Times New Roman"/>
          <w:sz w:val="24"/>
          <w:lang w:val="fr-FR"/>
        </w:rPr>
        <w:t>année</w:t>
      </w:r>
      <w:r>
        <w:rPr>
          <w:rFonts w:ascii="Times New Roman" w:hAnsi="Times New Roman" w:cs="Times New Roman"/>
          <w:sz w:val="24"/>
          <w:lang w:val="fr-FR"/>
        </w:rPr>
        <w:t xml:space="preserve"> de sa </w:t>
      </w:r>
      <w:r w:rsidR="00865B84">
        <w:rPr>
          <w:rFonts w:ascii="Times New Roman" w:hAnsi="Times New Roman" w:cs="Times New Roman"/>
          <w:sz w:val="24"/>
          <w:lang w:val="fr-FR"/>
        </w:rPr>
        <w:t>parution</w:t>
      </w:r>
      <w:r>
        <w:rPr>
          <w:rFonts w:ascii="Times New Roman" w:hAnsi="Times New Roman" w:cs="Times New Roman"/>
          <w:sz w:val="24"/>
          <w:lang w:val="fr-FR"/>
        </w:rPr>
        <w:t xml:space="preserve">, </w:t>
      </w:r>
      <w:r>
        <w:rPr>
          <w:rFonts w:ascii="Times New Roman" w:hAnsi="Times New Roman" w:cs="Times New Roman"/>
          <w:sz w:val="24"/>
          <w:u w:val="single"/>
          <w:lang w:val="fr-FR"/>
        </w:rPr>
        <w:t>L’</w:t>
      </w:r>
      <w:r w:rsidR="00865B84">
        <w:rPr>
          <w:rFonts w:ascii="Times New Roman" w:hAnsi="Times New Roman" w:cs="Times New Roman"/>
          <w:sz w:val="24"/>
          <w:u w:val="single"/>
          <w:lang w:val="fr-FR"/>
        </w:rPr>
        <w:t>Année</w:t>
      </w:r>
      <w:r>
        <w:rPr>
          <w:rFonts w:ascii="Times New Roman" w:hAnsi="Times New Roman" w:cs="Times New Roman"/>
          <w:sz w:val="24"/>
          <w:u w:val="single"/>
          <w:lang w:val="fr-FR"/>
        </w:rPr>
        <w:t xml:space="preserve"> </w:t>
      </w:r>
      <w:r w:rsidR="00865B84">
        <w:rPr>
          <w:rFonts w:ascii="Times New Roman" w:hAnsi="Times New Roman" w:cs="Times New Roman"/>
          <w:sz w:val="24"/>
          <w:u w:val="single"/>
          <w:lang w:val="fr-FR"/>
        </w:rPr>
        <w:t>dernière</w:t>
      </w:r>
      <w:r>
        <w:rPr>
          <w:rFonts w:ascii="Times New Roman" w:hAnsi="Times New Roman" w:cs="Times New Roman"/>
          <w:sz w:val="24"/>
          <w:u w:val="single"/>
          <w:lang w:val="fr-FR"/>
        </w:rPr>
        <w:t xml:space="preserve"> à Marienbad</w:t>
      </w:r>
      <w:r>
        <w:rPr>
          <w:rFonts w:ascii="Times New Roman" w:hAnsi="Times New Roman" w:cs="Times New Roman"/>
          <w:sz w:val="24"/>
          <w:lang w:val="fr-FR"/>
        </w:rPr>
        <w:t xml:space="preserve"> </w:t>
      </w:r>
      <w:r w:rsidR="00865B84">
        <w:rPr>
          <w:rFonts w:ascii="Times New Roman" w:hAnsi="Times New Roman" w:cs="Times New Roman"/>
          <w:sz w:val="24"/>
          <w:lang w:val="fr-FR"/>
        </w:rPr>
        <w:t>est</w:t>
      </w:r>
      <w:r>
        <w:rPr>
          <w:rFonts w:ascii="Times New Roman" w:hAnsi="Times New Roman" w:cs="Times New Roman"/>
          <w:sz w:val="24"/>
          <w:lang w:val="fr-FR"/>
        </w:rPr>
        <w:t xml:space="preserve"> le produit de la collaboration entre le </w:t>
      </w:r>
      <w:r w:rsidR="00865B84">
        <w:rPr>
          <w:rFonts w:ascii="Times New Roman" w:hAnsi="Times New Roman" w:cs="Times New Roman"/>
          <w:sz w:val="24"/>
          <w:lang w:val="fr-FR"/>
        </w:rPr>
        <w:t>réalisateur</w:t>
      </w:r>
      <w:r>
        <w:rPr>
          <w:rFonts w:ascii="Times New Roman" w:hAnsi="Times New Roman" w:cs="Times New Roman"/>
          <w:sz w:val="24"/>
          <w:lang w:val="fr-FR"/>
        </w:rPr>
        <w:t xml:space="preserve"> Alain Resnais et l’</w:t>
      </w:r>
      <w:r w:rsidR="00865B84">
        <w:rPr>
          <w:rFonts w:ascii="Times New Roman" w:hAnsi="Times New Roman" w:cs="Times New Roman"/>
          <w:sz w:val="24"/>
          <w:lang w:val="fr-FR"/>
        </w:rPr>
        <w:t>écrivain</w:t>
      </w:r>
      <w:r>
        <w:rPr>
          <w:rFonts w:ascii="Times New Roman" w:hAnsi="Times New Roman" w:cs="Times New Roman"/>
          <w:sz w:val="24"/>
          <w:lang w:val="fr-FR"/>
        </w:rPr>
        <w:t xml:space="preserve"> Alain Robbe-Grillet. Ce premier fait partie de la Rive Gauche, un mouvement dans le </w:t>
      </w:r>
      <w:r w:rsidR="00865B84">
        <w:rPr>
          <w:rFonts w:ascii="Times New Roman" w:hAnsi="Times New Roman" w:cs="Times New Roman"/>
          <w:sz w:val="24"/>
          <w:lang w:val="fr-FR"/>
        </w:rPr>
        <w:t>cinéma</w:t>
      </w:r>
      <w:r w:rsidR="00556F6B">
        <w:rPr>
          <w:rFonts w:ascii="Times New Roman" w:hAnsi="Times New Roman" w:cs="Times New Roman"/>
          <w:sz w:val="24"/>
          <w:lang w:val="fr-FR"/>
        </w:rPr>
        <w:t xml:space="preserve"> de la nouvelle vague qui portait des valeurs socialistes, et ce dernier est</w:t>
      </w:r>
      <w:r w:rsidR="00865B84">
        <w:rPr>
          <w:rFonts w:ascii="Times New Roman" w:hAnsi="Times New Roman" w:cs="Times New Roman"/>
          <w:sz w:val="24"/>
          <w:lang w:val="fr-FR"/>
        </w:rPr>
        <w:t xml:space="preserve"> un auteur de romans qui sera considéré</w:t>
      </w:r>
      <w:r w:rsidR="00556F6B">
        <w:rPr>
          <w:rFonts w:ascii="Times New Roman" w:hAnsi="Times New Roman" w:cs="Times New Roman"/>
          <w:sz w:val="24"/>
          <w:lang w:val="fr-FR"/>
        </w:rPr>
        <w:t xml:space="preserve"> plus tard comme un des chefs de file du nouveau roman. </w:t>
      </w:r>
      <w:r w:rsidR="00865B84">
        <w:rPr>
          <w:rFonts w:ascii="Times New Roman" w:hAnsi="Times New Roman" w:cs="Times New Roman"/>
          <w:sz w:val="24"/>
          <w:lang w:val="fr-FR"/>
        </w:rPr>
        <w:t xml:space="preserve">Cependant, ce film met en scène une classe aristocratique et frivole, et constitue donc pour les deux partis une rupture, une exception. Quels sont les aspects de ce film qui nous permettent de le qualifier d’avant-garde ? Il s’agira dans un premier temps de </w:t>
      </w:r>
      <w:r w:rsidR="00EC1DC2">
        <w:rPr>
          <w:rFonts w:ascii="Times New Roman" w:hAnsi="Times New Roman" w:cs="Times New Roman"/>
          <w:sz w:val="24"/>
          <w:lang w:val="fr-FR"/>
        </w:rPr>
        <w:t xml:space="preserve">proposer une analyse de l’œuvre, pour ensuite en interpréter la portée philosophique, et enfin expliquer les mécanismes qui la rendent avant-gardiste. </w:t>
      </w:r>
    </w:p>
    <w:p w:rsidR="00EF4118" w:rsidRDefault="00EC1DC2"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t xml:space="preserve">Les personnages du film sont tous anonymes. Pour les identifier, nous nous rabattrons sur le scenario original écrit par Robbe-Grillet. Dans la préface de ce scenario, l’auteur offre sa propre </w:t>
      </w:r>
      <w:r w:rsidR="006C3E8B">
        <w:rPr>
          <w:rFonts w:ascii="Times New Roman" w:hAnsi="Times New Roman" w:cs="Times New Roman"/>
          <w:sz w:val="24"/>
          <w:lang w:val="fr-FR"/>
        </w:rPr>
        <w:t xml:space="preserve">vision du récit : « Un inconnu rencontre une belle prisonnière peut-être encore vivante de cette cage d’or. Et voilà qu’il lui offre l’impossible, ce qui parait être le plus impossible dans ce labyrinthe ou le temps est comme aboli : il lui offre un passe, un avenir et la liberté. » (Robbe-Grillet, p.13). L’inconnu est nommé X, la belle femme A, et son mari supposé M. Le lecteur du scenario est en droit de se demander : pourquoi A est-elle prisonnière, ou encore qui </w:t>
      </w:r>
      <w:r w:rsidR="00724351">
        <w:rPr>
          <w:rFonts w:ascii="Times New Roman" w:hAnsi="Times New Roman" w:cs="Times New Roman"/>
          <w:sz w:val="24"/>
          <w:lang w:val="fr-FR"/>
        </w:rPr>
        <w:t xml:space="preserve">est-ce qui l’emprisonne ? La réponse se trouve dans les identifiants des personnages : c’est M – M pour Marienbad. M le personnage est d’ailleurs autoritaire et blasé. Il établit des jeux, en fait les règles, et s’arrange pour toujours gagner. M représente donc le système, la loi, qui devient la prison morale de A, tout comme Marienbad en est la prison physique. En contrepartie, X est étranger à ce monde, dans la mesure où il est le seul à être conscient de l’incohérence de Marienbad. X est aussi l’échappatoire, la voie de sortie, donc la fin de cette vie figée dans le temps – ou pour dépasser les propos de l’auteur, la fin de </w:t>
      </w:r>
      <w:r w:rsidR="00311164">
        <w:rPr>
          <w:rFonts w:ascii="Times New Roman" w:hAnsi="Times New Roman" w:cs="Times New Roman"/>
          <w:sz w:val="24"/>
          <w:lang w:val="fr-FR"/>
        </w:rPr>
        <w:t xml:space="preserve">la vie d’emprisonnement de A, sa liberté, une délivrance qui en devient inévitable – donc la mort (ou du moins la fin de cette vie-là). Lors d’une interview par le journaliste Alain Chalais, Alain Resnais répondait au sujet de son interprétation de l’histoire qu’il laissait au spectateur le soin de tirer une </w:t>
      </w:r>
      <w:r w:rsidR="00311164">
        <w:rPr>
          <w:rFonts w:ascii="Times New Roman" w:hAnsi="Times New Roman" w:cs="Times New Roman"/>
          <w:sz w:val="24"/>
          <w:lang w:val="fr-FR"/>
        </w:rPr>
        <w:lastRenderedPageBreak/>
        <w:t>analyse du film, et que toute analyse du film serait la bonne, car les auteurs eux-mêmes n’en avaient pas prévus une.</w:t>
      </w:r>
    </w:p>
    <w:p w:rsidR="00311164" w:rsidRDefault="00311164"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t xml:space="preserve">Malgré le fait que son caractère soit </w:t>
      </w:r>
      <w:r w:rsidR="00894A85">
        <w:rPr>
          <w:rFonts w:ascii="Times New Roman" w:hAnsi="Times New Roman" w:cs="Times New Roman"/>
          <w:sz w:val="24"/>
          <w:lang w:val="fr-FR"/>
        </w:rPr>
        <w:t>à</w:t>
      </w:r>
      <w:r>
        <w:rPr>
          <w:rFonts w:ascii="Times New Roman" w:hAnsi="Times New Roman" w:cs="Times New Roman"/>
          <w:sz w:val="24"/>
          <w:lang w:val="fr-FR"/>
        </w:rPr>
        <w:t xml:space="preserve"> fin ouverte, </w:t>
      </w:r>
      <w:r>
        <w:rPr>
          <w:rFonts w:ascii="Times New Roman" w:hAnsi="Times New Roman" w:cs="Times New Roman"/>
          <w:sz w:val="24"/>
          <w:u w:val="single"/>
          <w:lang w:val="fr-FR"/>
        </w:rPr>
        <w:t>L’Année dernière à Marienbad</w:t>
      </w:r>
      <w:r>
        <w:rPr>
          <w:rFonts w:ascii="Times New Roman" w:hAnsi="Times New Roman" w:cs="Times New Roman"/>
          <w:sz w:val="24"/>
          <w:lang w:val="fr-FR"/>
        </w:rPr>
        <w:t xml:space="preserve"> n’en reste pas pour le moins un film </w:t>
      </w:r>
      <w:r w:rsidR="00894A85">
        <w:rPr>
          <w:rFonts w:ascii="Times New Roman" w:hAnsi="Times New Roman" w:cs="Times New Roman"/>
          <w:sz w:val="24"/>
          <w:lang w:val="fr-FR"/>
        </w:rPr>
        <w:t>à</w:t>
      </w:r>
      <w:r>
        <w:rPr>
          <w:rFonts w:ascii="Times New Roman" w:hAnsi="Times New Roman" w:cs="Times New Roman"/>
          <w:sz w:val="24"/>
          <w:lang w:val="fr-FR"/>
        </w:rPr>
        <w:t xml:space="preserve"> portée philosophique. </w:t>
      </w:r>
      <w:r w:rsidR="00E465C4">
        <w:rPr>
          <w:rFonts w:ascii="Times New Roman" w:hAnsi="Times New Roman" w:cs="Times New Roman"/>
          <w:sz w:val="24"/>
          <w:lang w:val="fr-FR"/>
        </w:rPr>
        <w:t xml:space="preserve">Pour faire écho à notre analyse préliminaire, notons l’influence de Jean-Paul Sartre sur le fond existentialiste du film. Dans une discussion entre deux personnages lambda, une des répliques fait clairement référence au courant philosophique de l’après-guerre : « Nous sommes tous prisonniers ici, à quoi bon être libre ? ». Robbe-Grillet met l’accent sur cette phrase, en commandant spécifiquement dans le scenario qu’elle soit marquée par qu’un court moment de silence et une interruption de la musique. En effet, à défaut de posséder des propriétés temporelles, Marienbad est </w:t>
      </w:r>
      <w:r w:rsidR="00E64C9A">
        <w:rPr>
          <w:rFonts w:ascii="Times New Roman" w:hAnsi="Times New Roman" w:cs="Times New Roman"/>
          <w:sz w:val="24"/>
          <w:lang w:val="fr-FR"/>
        </w:rPr>
        <w:t>doté d’une structure spatiale particulière. Le lieu en lui-même dégage une aura mystique, qui ne laisse pas sans souvenir des dessins de champ de rêves – dits ‘</w:t>
      </w:r>
      <w:proofErr w:type="spellStart"/>
      <w:r w:rsidR="00E64C9A">
        <w:rPr>
          <w:rFonts w:ascii="Times New Roman" w:hAnsi="Times New Roman" w:cs="Times New Roman"/>
          <w:sz w:val="24"/>
          <w:lang w:val="fr-FR"/>
        </w:rPr>
        <w:t>dreamscape</w:t>
      </w:r>
      <w:proofErr w:type="spellEnd"/>
      <w:r w:rsidR="00E64C9A">
        <w:rPr>
          <w:rFonts w:ascii="Times New Roman" w:hAnsi="Times New Roman" w:cs="Times New Roman"/>
          <w:sz w:val="24"/>
          <w:lang w:val="fr-FR"/>
        </w:rPr>
        <w:t>’ –  de Max Ernst. De par son parallélisme, des buissons</w:t>
      </w:r>
      <w:r w:rsidR="00E64C9A" w:rsidRPr="00E64C9A">
        <w:rPr>
          <w:rFonts w:ascii="Times New Roman" w:hAnsi="Times New Roman" w:cs="Times New Roman"/>
          <w:sz w:val="24"/>
          <w:lang w:val="fr-FR"/>
        </w:rPr>
        <w:t xml:space="preserve"> </w:t>
      </w:r>
      <w:r w:rsidR="00E64C9A">
        <w:rPr>
          <w:rFonts w:ascii="Times New Roman" w:hAnsi="Times New Roman" w:cs="Times New Roman"/>
          <w:sz w:val="24"/>
          <w:lang w:val="fr-FR"/>
        </w:rPr>
        <w:t>géométriquement taillés des deux côtes de l’image, les angles de la camera qui montrent des dimensions impossibles aux colonnes et aux salons, de la platitude de l’hôtel malgré les multiples étages. Le nom du lieu échappe même aux personnages, qui le confondent par exemple avec Fredericksbad. Marienbad est donc un lieu inaccessible, impossible à situer sur une carte, dont le spectateur ne perçoit aucun point de rentrée ou de sortie. Cet univers devient étouffant de son hermétisme et de son incohérence</w:t>
      </w:r>
      <w:r w:rsidR="001243E1">
        <w:rPr>
          <w:rFonts w:ascii="Times New Roman" w:hAnsi="Times New Roman" w:cs="Times New Roman"/>
          <w:sz w:val="24"/>
          <w:lang w:val="fr-FR"/>
        </w:rPr>
        <w:t>.</w:t>
      </w:r>
    </w:p>
    <w:p w:rsidR="00E138A5" w:rsidRDefault="00E138A5"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t xml:space="preserve">D’autres éléments cette fois dans la narration suivent une forme surréaliste, notamment dans les répétitions. Enfin, les chevauchements des propos de personnage en personnage, comme si le narrateur était finalement leur inconscient collectif, servent </w:t>
      </w:r>
      <w:r w:rsidR="006D7C68">
        <w:rPr>
          <w:rFonts w:ascii="Times New Roman" w:hAnsi="Times New Roman" w:cs="Times New Roman"/>
          <w:sz w:val="24"/>
          <w:lang w:val="fr-FR"/>
        </w:rPr>
        <w:t>à</w:t>
      </w:r>
      <w:r>
        <w:rPr>
          <w:rFonts w:ascii="Times New Roman" w:hAnsi="Times New Roman" w:cs="Times New Roman"/>
          <w:sz w:val="24"/>
          <w:lang w:val="fr-FR"/>
        </w:rPr>
        <w:t xml:space="preserve"> encrer Marienbad non pas dans le domaine du </w:t>
      </w:r>
      <w:r w:rsidR="00C95ED6">
        <w:rPr>
          <w:rFonts w:ascii="Times New Roman" w:hAnsi="Times New Roman" w:cs="Times New Roman"/>
          <w:sz w:val="24"/>
          <w:lang w:val="fr-FR"/>
        </w:rPr>
        <w:t>réel</w:t>
      </w:r>
      <w:r>
        <w:rPr>
          <w:rFonts w:ascii="Times New Roman" w:hAnsi="Times New Roman" w:cs="Times New Roman"/>
          <w:sz w:val="24"/>
          <w:lang w:val="fr-FR"/>
        </w:rPr>
        <w:t xml:space="preserve"> mais au contraire </w:t>
      </w:r>
      <w:r w:rsidR="006D7C68">
        <w:rPr>
          <w:rFonts w:ascii="Times New Roman" w:hAnsi="Times New Roman" w:cs="Times New Roman"/>
          <w:sz w:val="24"/>
          <w:lang w:val="fr-FR"/>
        </w:rPr>
        <w:t xml:space="preserve">dans l’imaginaire. </w:t>
      </w:r>
      <w:r w:rsidR="00C95ED6">
        <w:rPr>
          <w:rFonts w:ascii="Times New Roman" w:hAnsi="Times New Roman" w:cs="Times New Roman"/>
          <w:sz w:val="24"/>
          <w:lang w:val="fr-FR"/>
        </w:rPr>
        <w:t>Dans ce sens, Robbe-</w:t>
      </w:r>
      <w:r w:rsidR="00C81E1A">
        <w:rPr>
          <w:rFonts w:ascii="Times New Roman" w:hAnsi="Times New Roman" w:cs="Times New Roman"/>
          <w:sz w:val="24"/>
          <w:lang w:val="fr-FR"/>
        </w:rPr>
        <w:t>Grillet et Resnais ne placent</w:t>
      </w:r>
      <w:r w:rsidR="00C95ED6">
        <w:rPr>
          <w:rFonts w:ascii="Times New Roman" w:hAnsi="Times New Roman" w:cs="Times New Roman"/>
          <w:sz w:val="24"/>
          <w:lang w:val="fr-FR"/>
        </w:rPr>
        <w:t xml:space="preserve"> pas le répertoire de ce film dans une tradition déjà établie comme le mouvement surréaliste, mais au contraire ils puisent dans les conventions et les éléments de langage visuels des surréalistes simplement pour produire un </w:t>
      </w:r>
      <w:r w:rsidR="00FF5E56">
        <w:rPr>
          <w:rFonts w:ascii="Times New Roman" w:hAnsi="Times New Roman" w:cs="Times New Roman"/>
          <w:sz w:val="24"/>
          <w:lang w:val="fr-FR"/>
        </w:rPr>
        <w:t>effet désiré sur le spectateur : le surréalisme devient un outil qu’ils emploient pour donner une dimension imaginaire donc impossible à l’espace de Marienbad.</w:t>
      </w:r>
    </w:p>
    <w:p w:rsidR="001243E1" w:rsidRDefault="00C95ED6"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lastRenderedPageBreak/>
        <w:tab/>
        <w:t xml:space="preserve">Cette utilisation des techniques de la littérature et leur application au domaine de l’audio-visuel </w:t>
      </w:r>
      <w:r w:rsidR="000F68BE">
        <w:rPr>
          <w:rFonts w:ascii="Times New Roman" w:hAnsi="Times New Roman" w:cs="Times New Roman"/>
          <w:sz w:val="24"/>
          <w:lang w:val="fr-FR"/>
        </w:rPr>
        <w:t>ne se limite pas au surréalisme. I</w:t>
      </w:r>
      <w:r>
        <w:rPr>
          <w:rFonts w:ascii="Times New Roman" w:hAnsi="Times New Roman" w:cs="Times New Roman"/>
          <w:sz w:val="24"/>
          <w:lang w:val="fr-FR"/>
        </w:rPr>
        <w:t xml:space="preserve">l est possible de déceler les traces de la tradition littéraire préexistâtes dans la totalité du film, et cela qu’elle soit faite de manière consciente ou inconsciente. </w:t>
      </w:r>
      <w:r w:rsidR="00CC4C6C">
        <w:rPr>
          <w:rFonts w:ascii="Times New Roman" w:hAnsi="Times New Roman" w:cs="Times New Roman"/>
          <w:sz w:val="24"/>
          <w:lang w:val="fr-FR"/>
        </w:rPr>
        <w:t>En particu</w:t>
      </w:r>
      <w:r w:rsidR="000F68BE">
        <w:rPr>
          <w:rFonts w:ascii="Times New Roman" w:hAnsi="Times New Roman" w:cs="Times New Roman"/>
          <w:sz w:val="24"/>
          <w:lang w:val="fr-FR"/>
        </w:rPr>
        <w:t>lier, la façon dont est monté</w:t>
      </w:r>
      <w:r w:rsidR="00CC4C6C">
        <w:rPr>
          <w:rFonts w:ascii="Times New Roman" w:hAnsi="Times New Roman" w:cs="Times New Roman"/>
          <w:sz w:val="24"/>
          <w:lang w:val="fr-FR"/>
        </w:rPr>
        <w:t xml:space="preserve"> le film se rapproche le plus d’un roman. Propre au roman, la capacité de l’auteur à raconter une histoire par le billet de multiples points de vue (externe, interne ou omniscient, sur lesquels le film varie grandement). Dans le scenario, Alain Robbe-Grillet imagine tout le film avant de le transcrire sous le format d’un roman quasi-descriptif, qui donne les </w:t>
      </w:r>
      <w:r w:rsidR="003457FC">
        <w:rPr>
          <w:rFonts w:ascii="Times New Roman" w:hAnsi="Times New Roman" w:cs="Times New Roman"/>
          <w:sz w:val="24"/>
          <w:lang w:val="fr-FR"/>
        </w:rPr>
        <w:t>répliques</w:t>
      </w:r>
      <w:r w:rsidR="00CC4C6C">
        <w:rPr>
          <w:rFonts w:ascii="Times New Roman" w:hAnsi="Times New Roman" w:cs="Times New Roman"/>
          <w:sz w:val="24"/>
          <w:lang w:val="fr-FR"/>
        </w:rPr>
        <w:t xml:space="preserve"> aux </w:t>
      </w:r>
      <w:r w:rsidR="003457FC">
        <w:rPr>
          <w:rFonts w:ascii="Times New Roman" w:hAnsi="Times New Roman" w:cs="Times New Roman"/>
          <w:sz w:val="24"/>
          <w:lang w:val="fr-FR"/>
        </w:rPr>
        <w:t>différent</w:t>
      </w:r>
      <w:r w:rsidR="00CC4C6C">
        <w:rPr>
          <w:rFonts w:ascii="Times New Roman" w:hAnsi="Times New Roman" w:cs="Times New Roman"/>
          <w:sz w:val="24"/>
          <w:lang w:val="fr-FR"/>
        </w:rPr>
        <w:t xml:space="preserve"> </w:t>
      </w:r>
      <w:r w:rsidR="003457FC">
        <w:rPr>
          <w:rFonts w:ascii="Times New Roman" w:hAnsi="Times New Roman" w:cs="Times New Roman"/>
          <w:sz w:val="24"/>
          <w:lang w:val="fr-FR"/>
        </w:rPr>
        <w:t>personnages</w:t>
      </w:r>
      <w:r w:rsidR="00CC4C6C">
        <w:rPr>
          <w:rFonts w:ascii="Times New Roman" w:hAnsi="Times New Roman" w:cs="Times New Roman"/>
          <w:sz w:val="24"/>
          <w:lang w:val="fr-FR"/>
        </w:rPr>
        <w:t xml:space="preserve"> et des indications sur les espaces, la musique, la </w:t>
      </w:r>
      <w:r w:rsidR="00D4076F">
        <w:rPr>
          <w:rFonts w:ascii="Times New Roman" w:hAnsi="Times New Roman" w:cs="Times New Roman"/>
          <w:sz w:val="24"/>
          <w:lang w:val="fr-FR"/>
        </w:rPr>
        <w:t>lumière</w:t>
      </w:r>
      <w:r w:rsidR="00CC4C6C">
        <w:rPr>
          <w:rFonts w:ascii="Times New Roman" w:hAnsi="Times New Roman" w:cs="Times New Roman"/>
          <w:sz w:val="24"/>
          <w:lang w:val="fr-FR"/>
        </w:rPr>
        <w:t xml:space="preserve">, la hauteur et l’angle de la camera. L’auteur du nouveau roman adopte un style </w:t>
      </w:r>
      <w:r w:rsidR="00D4076F">
        <w:rPr>
          <w:rFonts w:ascii="Times New Roman" w:hAnsi="Times New Roman" w:cs="Times New Roman"/>
          <w:sz w:val="24"/>
          <w:lang w:val="fr-FR"/>
        </w:rPr>
        <w:t>précis</w:t>
      </w:r>
      <w:r w:rsidR="00CC4C6C">
        <w:rPr>
          <w:rFonts w:ascii="Times New Roman" w:hAnsi="Times New Roman" w:cs="Times New Roman"/>
          <w:sz w:val="24"/>
          <w:lang w:val="fr-FR"/>
        </w:rPr>
        <w:t xml:space="preserve">, presque exact, sur le </w:t>
      </w:r>
      <w:r w:rsidR="00D4076F">
        <w:rPr>
          <w:rFonts w:ascii="Times New Roman" w:hAnsi="Times New Roman" w:cs="Times New Roman"/>
          <w:sz w:val="24"/>
          <w:lang w:val="fr-FR"/>
        </w:rPr>
        <w:t>déroulement</w:t>
      </w:r>
      <w:r w:rsidR="00CC4C6C">
        <w:rPr>
          <w:rFonts w:ascii="Times New Roman" w:hAnsi="Times New Roman" w:cs="Times New Roman"/>
          <w:sz w:val="24"/>
          <w:lang w:val="fr-FR"/>
        </w:rPr>
        <w:t xml:space="preserve"> des </w:t>
      </w:r>
      <w:r w:rsidR="00D4076F">
        <w:rPr>
          <w:rFonts w:ascii="Times New Roman" w:hAnsi="Times New Roman" w:cs="Times New Roman"/>
          <w:sz w:val="24"/>
          <w:lang w:val="fr-FR"/>
        </w:rPr>
        <w:t>scènes</w:t>
      </w:r>
      <w:r w:rsidR="00CC4C6C">
        <w:rPr>
          <w:rFonts w:ascii="Times New Roman" w:hAnsi="Times New Roman" w:cs="Times New Roman"/>
          <w:sz w:val="24"/>
          <w:lang w:val="fr-FR"/>
        </w:rPr>
        <w:t xml:space="preserve"> : c’est finalement la seule </w:t>
      </w:r>
      <w:r w:rsidR="00D4076F">
        <w:rPr>
          <w:rFonts w:ascii="Times New Roman" w:hAnsi="Times New Roman" w:cs="Times New Roman"/>
          <w:sz w:val="24"/>
          <w:lang w:val="fr-FR"/>
        </w:rPr>
        <w:t>façon</w:t>
      </w:r>
      <w:r w:rsidR="00CC4C6C">
        <w:rPr>
          <w:rFonts w:ascii="Times New Roman" w:hAnsi="Times New Roman" w:cs="Times New Roman"/>
          <w:sz w:val="24"/>
          <w:lang w:val="fr-FR"/>
        </w:rPr>
        <w:t xml:space="preserve"> de concevoir une </w:t>
      </w:r>
      <w:r w:rsidR="00D4076F">
        <w:rPr>
          <w:rFonts w:ascii="Times New Roman" w:hAnsi="Times New Roman" w:cs="Times New Roman"/>
          <w:sz w:val="24"/>
          <w:lang w:val="fr-FR"/>
        </w:rPr>
        <w:t>continuité</w:t>
      </w:r>
      <w:r w:rsidR="00CC4C6C">
        <w:rPr>
          <w:rFonts w:ascii="Times New Roman" w:hAnsi="Times New Roman" w:cs="Times New Roman"/>
          <w:sz w:val="24"/>
          <w:lang w:val="fr-FR"/>
        </w:rPr>
        <w:t xml:space="preserve"> sans perdre la </w:t>
      </w:r>
      <w:r w:rsidR="00D4076F">
        <w:rPr>
          <w:rFonts w:ascii="Times New Roman" w:hAnsi="Times New Roman" w:cs="Times New Roman"/>
          <w:sz w:val="24"/>
          <w:lang w:val="fr-FR"/>
        </w:rPr>
        <w:t>cohérence</w:t>
      </w:r>
      <w:r w:rsidR="00CC4C6C">
        <w:rPr>
          <w:rFonts w:ascii="Times New Roman" w:hAnsi="Times New Roman" w:cs="Times New Roman"/>
          <w:sz w:val="24"/>
          <w:lang w:val="fr-FR"/>
        </w:rPr>
        <w:t xml:space="preserve"> de l’œuvre. L’emploi des verbes au </w:t>
      </w:r>
      <w:r w:rsidR="00D4076F">
        <w:rPr>
          <w:rFonts w:ascii="Times New Roman" w:hAnsi="Times New Roman" w:cs="Times New Roman"/>
          <w:sz w:val="24"/>
          <w:lang w:val="fr-FR"/>
        </w:rPr>
        <w:t>présent</w:t>
      </w:r>
      <w:r w:rsidR="00CC4C6C">
        <w:rPr>
          <w:rFonts w:ascii="Times New Roman" w:hAnsi="Times New Roman" w:cs="Times New Roman"/>
          <w:sz w:val="24"/>
          <w:lang w:val="fr-FR"/>
        </w:rPr>
        <w:t xml:space="preserve"> </w:t>
      </w:r>
      <w:r w:rsidR="00FC47DE">
        <w:rPr>
          <w:rFonts w:ascii="Times New Roman" w:hAnsi="Times New Roman" w:cs="Times New Roman"/>
          <w:sz w:val="24"/>
          <w:lang w:val="fr-FR"/>
        </w:rPr>
        <w:t>d’</w:t>
      </w:r>
      <w:r w:rsidR="00D4076F">
        <w:rPr>
          <w:rFonts w:ascii="Times New Roman" w:hAnsi="Times New Roman" w:cs="Times New Roman"/>
          <w:sz w:val="24"/>
          <w:lang w:val="fr-FR"/>
        </w:rPr>
        <w:t>énonciation</w:t>
      </w:r>
      <w:r w:rsidR="00FC47DE">
        <w:rPr>
          <w:rFonts w:ascii="Times New Roman" w:hAnsi="Times New Roman" w:cs="Times New Roman"/>
          <w:sz w:val="24"/>
          <w:lang w:val="fr-FR"/>
        </w:rPr>
        <w:t xml:space="preserve"> et au </w:t>
      </w:r>
      <w:r w:rsidR="00D4076F">
        <w:rPr>
          <w:rFonts w:ascii="Times New Roman" w:hAnsi="Times New Roman" w:cs="Times New Roman"/>
          <w:sz w:val="24"/>
          <w:lang w:val="fr-FR"/>
        </w:rPr>
        <w:t>présent</w:t>
      </w:r>
      <w:r w:rsidR="00FC47DE">
        <w:rPr>
          <w:rFonts w:ascii="Times New Roman" w:hAnsi="Times New Roman" w:cs="Times New Roman"/>
          <w:sz w:val="24"/>
          <w:lang w:val="fr-FR"/>
        </w:rPr>
        <w:t xml:space="preserve"> duratif, pour </w:t>
      </w:r>
      <w:r w:rsidR="00D4076F">
        <w:rPr>
          <w:rFonts w:ascii="Times New Roman" w:hAnsi="Times New Roman" w:cs="Times New Roman"/>
          <w:sz w:val="24"/>
          <w:lang w:val="fr-FR"/>
        </w:rPr>
        <w:t>décrire l’action</w:t>
      </w:r>
      <w:r w:rsidR="00FC47DE">
        <w:rPr>
          <w:rFonts w:ascii="Times New Roman" w:hAnsi="Times New Roman" w:cs="Times New Roman"/>
          <w:sz w:val="24"/>
          <w:lang w:val="fr-FR"/>
        </w:rPr>
        <w:t xml:space="preserve"> ou le manque d’action, renvoie clairement aux autres romans des contemporains de Robbe-Grillet. C’</w:t>
      </w:r>
      <w:r w:rsidR="003457FC">
        <w:rPr>
          <w:rFonts w:ascii="Times New Roman" w:hAnsi="Times New Roman" w:cs="Times New Roman"/>
          <w:sz w:val="24"/>
          <w:lang w:val="fr-FR"/>
        </w:rPr>
        <w:t>est ainsi que Nathalie Sarraute parvient à narrer vingt-quatre chapitres non-</w:t>
      </w:r>
      <w:r w:rsidR="001243E1">
        <w:rPr>
          <w:rFonts w:ascii="Times New Roman" w:hAnsi="Times New Roman" w:cs="Times New Roman"/>
          <w:sz w:val="24"/>
          <w:lang w:val="fr-FR"/>
        </w:rPr>
        <w:t>relié</w:t>
      </w:r>
      <w:r w:rsidR="000C1E2D">
        <w:rPr>
          <w:rFonts w:ascii="Times New Roman" w:hAnsi="Times New Roman" w:cs="Times New Roman"/>
          <w:sz w:val="24"/>
          <w:lang w:val="fr-FR"/>
        </w:rPr>
        <w:t xml:space="preserve">s dans </w:t>
      </w:r>
      <w:r w:rsidR="000C1E2D">
        <w:rPr>
          <w:rFonts w:ascii="Times New Roman" w:hAnsi="Times New Roman" w:cs="Times New Roman"/>
          <w:sz w:val="24"/>
          <w:u w:val="single"/>
          <w:lang w:val="fr-FR"/>
        </w:rPr>
        <w:t>Tropismes</w:t>
      </w:r>
      <w:r w:rsidR="000C1E2D">
        <w:rPr>
          <w:rFonts w:ascii="Times New Roman" w:hAnsi="Times New Roman" w:cs="Times New Roman"/>
          <w:sz w:val="24"/>
          <w:lang w:val="fr-FR"/>
        </w:rPr>
        <w:t>.</w:t>
      </w:r>
      <w:r w:rsidR="001243E1">
        <w:rPr>
          <w:rFonts w:ascii="Times New Roman" w:hAnsi="Times New Roman" w:cs="Times New Roman"/>
          <w:sz w:val="24"/>
          <w:lang w:val="fr-FR"/>
        </w:rPr>
        <w:t xml:space="preserve"> Sarraute et Robbe-Grillet dépe</w:t>
      </w:r>
      <w:r w:rsidR="000F68BE">
        <w:rPr>
          <w:rFonts w:ascii="Times New Roman" w:hAnsi="Times New Roman" w:cs="Times New Roman"/>
          <w:sz w:val="24"/>
          <w:lang w:val="fr-FR"/>
        </w:rPr>
        <w:t>ignen</w:t>
      </w:r>
      <w:r w:rsidR="001243E1">
        <w:rPr>
          <w:rFonts w:ascii="Times New Roman" w:hAnsi="Times New Roman" w:cs="Times New Roman"/>
          <w:sz w:val="24"/>
          <w:lang w:val="fr-FR"/>
        </w:rPr>
        <w:t xml:space="preserve">t des scènes dans de minutieux </w:t>
      </w:r>
      <w:r w:rsidR="00C27BD7">
        <w:rPr>
          <w:rFonts w:ascii="Times New Roman" w:hAnsi="Times New Roman" w:cs="Times New Roman"/>
          <w:sz w:val="24"/>
          <w:lang w:val="fr-FR"/>
        </w:rPr>
        <w:t>détails</w:t>
      </w:r>
      <w:r w:rsidR="001243E1">
        <w:rPr>
          <w:rFonts w:ascii="Times New Roman" w:hAnsi="Times New Roman" w:cs="Times New Roman"/>
          <w:sz w:val="24"/>
          <w:lang w:val="fr-FR"/>
        </w:rPr>
        <w:t xml:space="preserve">, en variant les points </w:t>
      </w:r>
      <w:r w:rsidR="00C27BD7">
        <w:rPr>
          <w:rFonts w:ascii="Times New Roman" w:hAnsi="Times New Roman" w:cs="Times New Roman"/>
          <w:sz w:val="24"/>
          <w:lang w:val="fr-FR"/>
        </w:rPr>
        <w:t xml:space="preserve">de vue et les pronoms pour conserver une unité cohérente dans leur narration.  </w:t>
      </w:r>
    </w:p>
    <w:p w:rsidR="00D4076F" w:rsidRDefault="000C1E2D"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t xml:space="preserve">D’autre part, il est possible d’observer la </w:t>
      </w:r>
      <w:r w:rsidR="008A3F25">
        <w:rPr>
          <w:rFonts w:ascii="Times New Roman" w:hAnsi="Times New Roman" w:cs="Times New Roman"/>
          <w:sz w:val="24"/>
          <w:lang w:val="fr-FR"/>
        </w:rPr>
        <w:t xml:space="preserve">contribution d’Alain Resnais dans l’œuvre. </w:t>
      </w:r>
      <w:r w:rsidR="00D4076F">
        <w:rPr>
          <w:rFonts w:ascii="Times New Roman" w:hAnsi="Times New Roman" w:cs="Times New Roman"/>
          <w:sz w:val="24"/>
          <w:lang w:val="fr-FR"/>
        </w:rPr>
        <w:t xml:space="preserve">Le réalisateur se sert des effets visuels pour augmenter le texte. Par exemple, dans la symbolique de la préfiguration de l’histoire par l’image. Dans la scène </w:t>
      </w:r>
      <w:r w:rsidR="005D14C3">
        <w:rPr>
          <w:rFonts w:ascii="Times New Roman" w:hAnsi="Times New Roman" w:cs="Times New Roman"/>
          <w:sz w:val="24"/>
          <w:lang w:val="fr-FR"/>
        </w:rPr>
        <w:t>où</w:t>
      </w:r>
      <w:r w:rsidR="00D4076F">
        <w:rPr>
          <w:rFonts w:ascii="Times New Roman" w:hAnsi="Times New Roman" w:cs="Times New Roman"/>
          <w:sz w:val="24"/>
          <w:lang w:val="fr-FR"/>
        </w:rPr>
        <w:t xml:space="preserve"> X et </w:t>
      </w:r>
      <w:r w:rsidR="00D4076F">
        <w:rPr>
          <w:rFonts w:ascii="Times New Roman" w:hAnsi="Times New Roman" w:cs="Times New Roman"/>
          <w:caps/>
          <w:sz w:val="24"/>
          <w:lang w:val="fr-FR"/>
        </w:rPr>
        <w:t xml:space="preserve">A </w:t>
      </w:r>
      <w:r w:rsidR="005D14C3">
        <w:rPr>
          <w:rFonts w:ascii="Times New Roman" w:hAnsi="Times New Roman" w:cs="Times New Roman"/>
          <w:sz w:val="24"/>
          <w:lang w:val="fr-FR"/>
        </w:rPr>
        <w:t xml:space="preserve">parlent de la statue d’un homme et une femme sur un balcon de l’hôtel, la camera fait de multiples plans sur la statue, de sorte à la couvrir depuis tous les angles, comme pour en créer une image tridimensionnelle et palpable chez le spectateur. En plus du couple, la sculpture comporte aussi un chien, référence possible au philosophe helléniste Diogène de Sinope, souvent représenté par le chien dans les codes de la sculpture classique. Le chien est </w:t>
      </w:r>
      <w:r w:rsidR="000F68BE">
        <w:rPr>
          <w:rFonts w:ascii="Times New Roman" w:hAnsi="Times New Roman" w:cs="Times New Roman"/>
          <w:sz w:val="24"/>
          <w:lang w:val="fr-FR"/>
        </w:rPr>
        <w:t>associé</w:t>
      </w:r>
      <w:r w:rsidR="005D14C3">
        <w:rPr>
          <w:rFonts w:ascii="Times New Roman" w:hAnsi="Times New Roman" w:cs="Times New Roman"/>
          <w:sz w:val="24"/>
          <w:lang w:val="fr-FR"/>
        </w:rPr>
        <w:t xml:space="preserve"> au cynisme, et peut donc </w:t>
      </w:r>
      <w:r w:rsidR="00BF7B25">
        <w:rPr>
          <w:rFonts w:ascii="Times New Roman" w:hAnsi="Times New Roman" w:cs="Times New Roman"/>
          <w:sz w:val="24"/>
          <w:lang w:val="fr-FR"/>
        </w:rPr>
        <w:t>être</w:t>
      </w:r>
      <w:r w:rsidR="005D14C3">
        <w:rPr>
          <w:rFonts w:ascii="Times New Roman" w:hAnsi="Times New Roman" w:cs="Times New Roman"/>
          <w:sz w:val="24"/>
          <w:lang w:val="fr-FR"/>
        </w:rPr>
        <w:t xml:space="preserve"> </w:t>
      </w:r>
      <w:r w:rsidR="00BF7B25">
        <w:rPr>
          <w:rFonts w:ascii="Times New Roman" w:hAnsi="Times New Roman" w:cs="Times New Roman"/>
          <w:sz w:val="24"/>
          <w:lang w:val="fr-FR"/>
        </w:rPr>
        <w:t>interprète</w:t>
      </w:r>
      <w:r w:rsidR="005D14C3">
        <w:rPr>
          <w:rFonts w:ascii="Times New Roman" w:hAnsi="Times New Roman" w:cs="Times New Roman"/>
          <w:sz w:val="24"/>
          <w:lang w:val="fr-FR"/>
        </w:rPr>
        <w:t xml:space="preserve"> comme </w:t>
      </w:r>
      <w:r w:rsidR="00BF7B25">
        <w:rPr>
          <w:rFonts w:ascii="Times New Roman" w:hAnsi="Times New Roman" w:cs="Times New Roman"/>
          <w:sz w:val="24"/>
          <w:lang w:val="fr-FR"/>
        </w:rPr>
        <w:t>étant</w:t>
      </w:r>
      <w:r w:rsidR="005D14C3">
        <w:rPr>
          <w:rFonts w:ascii="Times New Roman" w:hAnsi="Times New Roman" w:cs="Times New Roman"/>
          <w:sz w:val="24"/>
          <w:lang w:val="fr-FR"/>
        </w:rPr>
        <w:t xml:space="preserve"> une mise en garde du </w:t>
      </w:r>
      <w:r w:rsidR="00BF7B25">
        <w:rPr>
          <w:rFonts w:ascii="Times New Roman" w:hAnsi="Times New Roman" w:cs="Times New Roman"/>
          <w:sz w:val="24"/>
          <w:lang w:val="fr-FR"/>
        </w:rPr>
        <w:t>réalisateur</w:t>
      </w:r>
      <w:r w:rsidR="005D14C3">
        <w:rPr>
          <w:rFonts w:ascii="Times New Roman" w:hAnsi="Times New Roman" w:cs="Times New Roman"/>
          <w:sz w:val="24"/>
          <w:lang w:val="fr-FR"/>
        </w:rPr>
        <w:t xml:space="preserve"> au spectateur, qui lui explique de faire preuve de cynisme </w:t>
      </w:r>
      <w:r w:rsidR="00B16BFD">
        <w:rPr>
          <w:rFonts w:ascii="Times New Roman" w:hAnsi="Times New Roman" w:cs="Times New Roman"/>
          <w:sz w:val="24"/>
          <w:lang w:val="fr-FR"/>
        </w:rPr>
        <w:t xml:space="preserve">face au film </w:t>
      </w:r>
      <w:r w:rsidR="005D14C3">
        <w:rPr>
          <w:rFonts w:ascii="Times New Roman" w:hAnsi="Times New Roman" w:cs="Times New Roman"/>
          <w:sz w:val="24"/>
          <w:lang w:val="fr-FR"/>
        </w:rPr>
        <w:t>– d’</w:t>
      </w:r>
      <w:r w:rsidR="00BF7B25">
        <w:rPr>
          <w:rFonts w:ascii="Times New Roman" w:hAnsi="Times New Roman" w:cs="Times New Roman"/>
          <w:sz w:val="24"/>
          <w:lang w:val="fr-FR"/>
        </w:rPr>
        <w:t>être</w:t>
      </w:r>
      <w:r w:rsidR="005D14C3">
        <w:rPr>
          <w:rFonts w:ascii="Times New Roman" w:hAnsi="Times New Roman" w:cs="Times New Roman"/>
          <w:sz w:val="24"/>
          <w:lang w:val="fr-FR"/>
        </w:rPr>
        <w:t xml:space="preserve"> </w:t>
      </w:r>
      <w:r w:rsidR="00BF7B25">
        <w:rPr>
          <w:rFonts w:ascii="Times New Roman" w:hAnsi="Times New Roman" w:cs="Times New Roman"/>
          <w:sz w:val="24"/>
          <w:lang w:val="fr-FR"/>
        </w:rPr>
        <w:t>méfiant</w:t>
      </w:r>
      <w:r w:rsidR="00B16BFD">
        <w:rPr>
          <w:rFonts w:ascii="Times New Roman" w:hAnsi="Times New Roman" w:cs="Times New Roman"/>
          <w:sz w:val="24"/>
          <w:lang w:val="fr-FR"/>
        </w:rPr>
        <w:t xml:space="preserve"> et de ne pas accepter toutes les </w:t>
      </w:r>
      <w:r w:rsidR="00BF7B25">
        <w:rPr>
          <w:rFonts w:ascii="Times New Roman" w:hAnsi="Times New Roman" w:cs="Times New Roman"/>
          <w:sz w:val="24"/>
          <w:lang w:val="fr-FR"/>
        </w:rPr>
        <w:t>scènes</w:t>
      </w:r>
      <w:r w:rsidR="00B16BFD">
        <w:rPr>
          <w:rFonts w:ascii="Times New Roman" w:hAnsi="Times New Roman" w:cs="Times New Roman"/>
          <w:sz w:val="24"/>
          <w:lang w:val="fr-FR"/>
        </w:rPr>
        <w:t xml:space="preserve"> telles qu’elles lui sont </w:t>
      </w:r>
      <w:r w:rsidR="00BF7B25">
        <w:rPr>
          <w:rFonts w:ascii="Times New Roman" w:hAnsi="Times New Roman" w:cs="Times New Roman"/>
          <w:sz w:val="24"/>
          <w:lang w:val="fr-FR"/>
        </w:rPr>
        <w:t>présentées</w:t>
      </w:r>
      <w:r w:rsidR="00B16BFD">
        <w:rPr>
          <w:rFonts w:ascii="Times New Roman" w:hAnsi="Times New Roman" w:cs="Times New Roman"/>
          <w:sz w:val="24"/>
          <w:lang w:val="fr-FR"/>
        </w:rPr>
        <w:t xml:space="preserve"> – car toutes les images ne sont </w:t>
      </w:r>
      <w:r w:rsidR="00B16BFD">
        <w:rPr>
          <w:rFonts w:ascii="Times New Roman" w:hAnsi="Times New Roman" w:cs="Times New Roman"/>
          <w:sz w:val="24"/>
          <w:lang w:val="fr-FR"/>
        </w:rPr>
        <w:lastRenderedPageBreak/>
        <w:t xml:space="preserve">pas forcément vraies. Plus tard dans le film, le spectateur doit en effet faire preuve de cynisme quand il comprend que </w:t>
      </w:r>
      <w:r w:rsidR="00BF7B25">
        <w:rPr>
          <w:rFonts w:ascii="Times New Roman" w:hAnsi="Times New Roman" w:cs="Times New Roman"/>
          <w:sz w:val="24"/>
          <w:lang w:val="fr-FR"/>
        </w:rPr>
        <w:t>même</w:t>
      </w:r>
      <w:r w:rsidR="00B16BFD">
        <w:rPr>
          <w:rFonts w:ascii="Times New Roman" w:hAnsi="Times New Roman" w:cs="Times New Roman"/>
          <w:sz w:val="24"/>
          <w:lang w:val="fr-FR"/>
        </w:rPr>
        <w:t xml:space="preserve"> les </w:t>
      </w:r>
      <w:r w:rsidR="00BF7B25">
        <w:rPr>
          <w:rFonts w:ascii="Times New Roman" w:hAnsi="Times New Roman" w:cs="Times New Roman"/>
          <w:sz w:val="24"/>
          <w:lang w:val="fr-FR"/>
        </w:rPr>
        <w:t>mémoires</w:t>
      </w:r>
      <w:r w:rsidR="00B16BFD">
        <w:rPr>
          <w:rFonts w:ascii="Times New Roman" w:hAnsi="Times New Roman" w:cs="Times New Roman"/>
          <w:sz w:val="24"/>
          <w:lang w:val="fr-FR"/>
        </w:rPr>
        <w:t xml:space="preserve"> de X, qui se veut </w:t>
      </w:r>
      <w:r w:rsidR="00BF7B25">
        <w:rPr>
          <w:rFonts w:ascii="Times New Roman" w:hAnsi="Times New Roman" w:cs="Times New Roman"/>
          <w:sz w:val="24"/>
          <w:lang w:val="fr-FR"/>
        </w:rPr>
        <w:t>être</w:t>
      </w:r>
      <w:r w:rsidR="00B16BFD">
        <w:rPr>
          <w:rFonts w:ascii="Times New Roman" w:hAnsi="Times New Roman" w:cs="Times New Roman"/>
          <w:sz w:val="24"/>
          <w:lang w:val="fr-FR"/>
        </w:rPr>
        <w:t xml:space="preserve"> le narrateur de la </w:t>
      </w:r>
      <w:r w:rsidR="00BF7B25">
        <w:rPr>
          <w:rFonts w:ascii="Times New Roman" w:hAnsi="Times New Roman" w:cs="Times New Roman"/>
          <w:sz w:val="24"/>
          <w:lang w:val="fr-FR"/>
        </w:rPr>
        <w:t>scène</w:t>
      </w:r>
      <w:r w:rsidR="00B16BFD">
        <w:rPr>
          <w:rFonts w:ascii="Times New Roman" w:hAnsi="Times New Roman" w:cs="Times New Roman"/>
          <w:sz w:val="24"/>
          <w:lang w:val="fr-FR"/>
        </w:rPr>
        <w:t xml:space="preserve">, sont corrompues et </w:t>
      </w:r>
      <w:r w:rsidR="00BF7B25">
        <w:rPr>
          <w:rFonts w:ascii="Times New Roman" w:hAnsi="Times New Roman" w:cs="Times New Roman"/>
          <w:sz w:val="24"/>
          <w:lang w:val="fr-FR"/>
        </w:rPr>
        <w:t>incohérentes</w:t>
      </w:r>
      <w:r w:rsidR="00B16BFD">
        <w:rPr>
          <w:rFonts w:ascii="Times New Roman" w:hAnsi="Times New Roman" w:cs="Times New Roman"/>
          <w:sz w:val="24"/>
          <w:lang w:val="fr-FR"/>
        </w:rPr>
        <w:t xml:space="preserve"> avec ce qu’il dit. L’</w:t>
      </w:r>
      <w:r w:rsidR="00BF7B25">
        <w:rPr>
          <w:rFonts w:ascii="Times New Roman" w:hAnsi="Times New Roman" w:cs="Times New Roman"/>
          <w:sz w:val="24"/>
          <w:lang w:val="fr-FR"/>
        </w:rPr>
        <w:t>échange</w:t>
      </w:r>
      <w:r w:rsidR="00B16BFD">
        <w:rPr>
          <w:rFonts w:ascii="Times New Roman" w:hAnsi="Times New Roman" w:cs="Times New Roman"/>
          <w:sz w:val="24"/>
          <w:lang w:val="fr-FR"/>
        </w:rPr>
        <w:t xml:space="preserve"> suivant </w:t>
      </w:r>
      <w:r w:rsidR="00BF7B25">
        <w:rPr>
          <w:rFonts w:ascii="Times New Roman" w:hAnsi="Times New Roman" w:cs="Times New Roman"/>
          <w:sz w:val="24"/>
          <w:lang w:val="fr-FR"/>
        </w:rPr>
        <w:t xml:space="preserve">a lieu </w:t>
      </w:r>
      <w:r w:rsidR="00B16BFD">
        <w:rPr>
          <w:rFonts w:ascii="Times New Roman" w:hAnsi="Times New Roman" w:cs="Times New Roman"/>
          <w:sz w:val="24"/>
          <w:lang w:val="fr-FR"/>
        </w:rPr>
        <w:t xml:space="preserve">entre X et A : « X : Je vous attendais. A : </w:t>
      </w:r>
      <w:r w:rsidR="000F68BE">
        <w:rPr>
          <w:rFonts w:ascii="Times New Roman" w:hAnsi="Times New Roman" w:cs="Times New Roman"/>
          <w:sz w:val="24"/>
          <w:lang w:val="fr-FR"/>
        </w:rPr>
        <w:t>Où</w:t>
      </w:r>
      <w:r w:rsidR="00B16BFD">
        <w:rPr>
          <w:rFonts w:ascii="Times New Roman" w:hAnsi="Times New Roman" w:cs="Times New Roman"/>
          <w:sz w:val="24"/>
          <w:lang w:val="fr-FR"/>
        </w:rPr>
        <w:t xml:space="preserve"> cela ? Dans vos </w:t>
      </w:r>
      <w:r w:rsidR="00BF7B25">
        <w:rPr>
          <w:rFonts w:ascii="Times New Roman" w:hAnsi="Times New Roman" w:cs="Times New Roman"/>
          <w:sz w:val="24"/>
          <w:lang w:val="fr-FR"/>
        </w:rPr>
        <w:t>rêves</w:t>
      </w:r>
      <w:r w:rsidR="00B16BFD">
        <w:rPr>
          <w:rFonts w:ascii="Times New Roman" w:hAnsi="Times New Roman" w:cs="Times New Roman"/>
          <w:sz w:val="24"/>
          <w:lang w:val="fr-FR"/>
        </w:rPr>
        <w:t xml:space="preserve"> ? ». Le spectateur </w:t>
      </w:r>
      <w:r w:rsidR="00BF7B25">
        <w:rPr>
          <w:rFonts w:ascii="Times New Roman" w:hAnsi="Times New Roman" w:cs="Times New Roman"/>
          <w:sz w:val="24"/>
          <w:lang w:val="fr-FR"/>
        </w:rPr>
        <w:t>n’es plus convaincu</w:t>
      </w:r>
      <w:r w:rsidR="00B16BFD">
        <w:rPr>
          <w:rFonts w:ascii="Times New Roman" w:hAnsi="Times New Roman" w:cs="Times New Roman"/>
          <w:sz w:val="24"/>
          <w:lang w:val="fr-FR"/>
        </w:rPr>
        <w:t xml:space="preserve"> de la </w:t>
      </w:r>
      <w:r w:rsidR="00BF7B25">
        <w:rPr>
          <w:rFonts w:ascii="Times New Roman" w:hAnsi="Times New Roman" w:cs="Times New Roman"/>
          <w:sz w:val="24"/>
          <w:lang w:val="fr-FR"/>
        </w:rPr>
        <w:t>véracité</w:t>
      </w:r>
      <w:r w:rsidR="00B16BFD">
        <w:rPr>
          <w:rFonts w:ascii="Times New Roman" w:hAnsi="Times New Roman" w:cs="Times New Roman"/>
          <w:sz w:val="24"/>
          <w:lang w:val="fr-FR"/>
        </w:rPr>
        <w:t xml:space="preserve"> des images qu’il voit, du </w:t>
      </w:r>
      <w:r w:rsidR="00BF7B25">
        <w:rPr>
          <w:rFonts w:ascii="Times New Roman" w:hAnsi="Times New Roman" w:cs="Times New Roman"/>
          <w:sz w:val="24"/>
          <w:lang w:val="fr-FR"/>
        </w:rPr>
        <w:t>à</w:t>
      </w:r>
      <w:r w:rsidR="00B16BFD">
        <w:rPr>
          <w:rFonts w:ascii="Times New Roman" w:hAnsi="Times New Roman" w:cs="Times New Roman"/>
          <w:sz w:val="24"/>
          <w:lang w:val="fr-FR"/>
        </w:rPr>
        <w:t xml:space="preserve"> leur </w:t>
      </w:r>
      <w:r w:rsidR="00BF7B25">
        <w:rPr>
          <w:rFonts w:ascii="Times New Roman" w:hAnsi="Times New Roman" w:cs="Times New Roman"/>
          <w:sz w:val="24"/>
          <w:lang w:val="fr-FR"/>
        </w:rPr>
        <w:t>incohérence</w:t>
      </w:r>
      <w:r w:rsidR="00B16BFD">
        <w:rPr>
          <w:rFonts w:ascii="Times New Roman" w:hAnsi="Times New Roman" w:cs="Times New Roman"/>
          <w:sz w:val="24"/>
          <w:lang w:val="fr-FR"/>
        </w:rPr>
        <w:t xml:space="preserve"> avec la narration : quand X </w:t>
      </w:r>
      <w:r w:rsidR="00BF7B25">
        <w:rPr>
          <w:rFonts w:ascii="Times New Roman" w:hAnsi="Times New Roman" w:cs="Times New Roman"/>
          <w:sz w:val="24"/>
          <w:lang w:val="fr-FR"/>
        </w:rPr>
        <w:t>raconte</w:t>
      </w:r>
      <w:r w:rsidR="00B16BFD">
        <w:rPr>
          <w:rFonts w:ascii="Times New Roman" w:hAnsi="Times New Roman" w:cs="Times New Roman"/>
          <w:sz w:val="24"/>
          <w:lang w:val="fr-FR"/>
        </w:rPr>
        <w:t xml:space="preserve"> une </w:t>
      </w:r>
      <w:r w:rsidR="00BF7B25">
        <w:rPr>
          <w:rFonts w:ascii="Times New Roman" w:hAnsi="Times New Roman" w:cs="Times New Roman"/>
          <w:sz w:val="24"/>
          <w:lang w:val="fr-FR"/>
        </w:rPr>
        <w:t>scène</w:t>
      </w:r>
      <w:r w:rsidR="000F68BE">
        <w:rPr>
          <w:rFonts w:ascii="Times New Roman" w:hAnsi="Times New Roman" w:cs="Times New Roman"/>
          <w:sz w:val="24"/>
          <w:lang w:val="fr-FR"/>
        </w:rPr>
        <w:t xml:space="preserve"> o</w:t>
      </w:r>
      <w:r w:rsidR="000F68BE">
        <w:rPr>
          <w:rFonts w:ascii="Times New Roman" w:hAnsi="Times New Roman" w:cs="Times New Roman"/>
          <w:sz w:val="24"/>
          <w:lang w:val="fr-FR"/>
        </w:rPr>
        <w:t xml:space="preserve">ù </w:t>
      </w:r>
      <w:r w:rsidR="00B16BFD">
        <w:rPr>
          <w:rFonts w:ascii="Times New Roman" w:hAnsi="Times New Roman" w:cs="Times New Roman"/>
          <w:sz w:val="24"/>
          <w:lang w:val="fr-FR"/>
        </w:rPr>
        <w:t xml:space="preserve">A se dirigeait vers le lit, celle-ci le regarde d’un air </w:t>
      </w:r>
      <w:r w:rsidR="00BF7B25">
        <w:rPr>
          <w:rFonts w:ascii="Times New Roman" w:hAnsi="Times New Roman" w:cs="Times New Roman"/>
          <w:sz w:val="24"/>
          <w:lang w:val="fr-FR"/>
        </w:rPr>
        <w:t>défiant</w:t>
      </w:r>
      <w:r w:rsidR="00B16BFD">
        <w:rPr>
          <w:rFonts w:ascii="Times New Roman" w:hAnsi="Times New Roman" w:cs="Times New Roman"/>
          <w:sz w:val="24"/>
          <w:lang w:val="fr-FR"/>
        </w:rPr>
        <w:t xml:space="preserve">, et au contraire s’approche de la chaise, puis du mur et de la </w:t>
      </w:r>
      <w:r w:rsidR="00BF7B25">
        <w:rPr>
          <w:rFonts w:ascii="Times New Roman" w:hAnsi="Times New Roman" w:cs="Times New Roman"/>
          <w:sz w:val="24"/>
          <w:lang w:val="fr-FR"/>
        </w:rPr>
        <w:t>fenêtre</w:t>
      </w:r>
      <w:r w:rsidR="00B16BFD">
        <w:rPr>
          <w:rFonts w:ascii="Times New Roman" w:hAnsi="Times New Roman" w:cs="Times New Roman"/>
          <w:sz w:val="24"/>
          <w:lang w:val="fr-FR"/>
        </w:rPr>
        <w:t xml:space="preserve">. Les choses ne se produisent visiblement pas comme </w:t>
      </w:r>
      <w:r w:rsidR="00BF7B25">
        <w:rPr>
          <w:rFonts w:ascii="Times New Roman" w:hAnsi="Times New Roman" w:cs="Times New Roman"/>
          <w:sz w:val="24"/>
          <w:lang w:val="fr-FR"/>
        </w:rPr>
        <w:t>prévues</w:t>
      </w:r>
      <w:r w:rsidR="00B16BFD">
        <w:rPr>
          <w:rFonts w:ascii="Times New Roman" w:hAnsi="Times New Roman" w:cs="Times New Roman"/>
          <w:sz w:val="24"/>
          <w:lang w:val="fr-FR"/>
        </w:rPr>
        <w:t xml:space="preserve">, d’où la surprise de X. Ce dernier se met </w:t>
      </w:r>
      <w:r w:rsidR="00BF7B25">
        <w:rPr>
          <w:rFonts w:ascii="Times New Roman" w:hAnsi="Times New Roman" w:cs="Times New Roman"/>
          <w:sz w:val="24"/>
          <w:lang w:val="fr-FR"/>
        </w:rPr>
        <w:t>à</w:t>
      </w:r>
      <w:r w:rsidR="00B16BFD">
        <w:rPr>
          <w:rFonts w:ascii="Times New Roman" w:hAnsi="Times New Roman" w:cs="Times New Roman"/>
          <w:sz w:val="24"/>
          <w:lang w:val="fr-FR"/>
        </w:rPr>
        <w:t xml:space="preserve"> s’interroger sur ce qui se serait </w:t>
      </w:r>
      <w:r w:rsidR="00BF7B25">
        <w:rPr>
          <w:rFonts w:ascii="Times New Roman" w:hAnsi="Times New Roman" w:cs="Times New Roman"/>
          <w:sz w:val="24"/>
          <w:lang w:val="fr-FR"/>
        </w:rPr>
        <w:t>véritablement</w:t>
      </w:r>
      <w:r w:rsidR="00B16BFD">
        <w:rPr>
          <w:rFonts w:ascii="Times New Roman" w:hAnsi="Times New Roman" w:cs="Times New Roman"/>
          <w:sz w:val="24"/>
          <w:lang w:val="fr-FR"/>
        </w:rPr>
        <w:t xml:space="preserve"> </w:t>
      </w:r>
      <w:r w:rsidR="00BF7B25">
        <w:rPr>
          <w:rFonts w:ascii="Times New Roman" w:hAnsi="Times New Roman" w:cs="Times New Roman"/>
          <w:sz w:val="24"/>
          <w:lang w:val="fr-FR"/>
        </w:rPr>
        <w:t>passé</w:t>
      </w:r>
      <w:r w:rsidR="00B16BFD">
        <w:rPr>
          <w:rFonts w:ascii="Times New Roman" w:hAnsi="Times New Roman" w:cs="Times New Roman"/>
          <w:sz w:val="24"/>
          <w:lang w:val="fr-FR"/>
        </w:rPr>
        <w:t xml:space="preserve">, il en est </w:t>
      </w:r>
      <w:r w:rsidR="00BF7B25">
        <w:rPr>
          <w:rFonts w:ascii="Times New Roman" w:hAnsi="Times New Roman" w:cs="Times New Roman"/>
          <w:sz w:val="24"/>
          <w:lang w:val="fr-FR"/>
        </w:rPr>
        <w:t>à</w:t>
      </w:r>
      <w:r w:rsidR="00B16BFD">
        <w:rPr>
          <w:rFonts w:ascii="Times New Roman" w:hAnsi="Times New Roman" w:cs="Times New Roman"/>
          <w:sz w:val="24"/>
          <w:lang w:val="fr-FR"/>
        </w:rPr>
        <w:t xml:space="preserve"> douter </w:t>
      </w:r>
      <w:r w:rsidR="00BF7B25">
        <w:rPr>
          <w:rFonts w:ascii="Times New Roman" w:hAnsi="Times New Roman" w:cs="Times New Roman"/>
          <w:sz w:val="24"/>
          <w:lang w:val="fr-FR"/>
        </w:rPr>
        <w:t>lui-même</w:t>
      </w:r>
      <w:r w:rsidR="00B16BFD">
        <w:rPr>
          <w:rFonts w:ascii="Times New Roman" w:hAnsi="Times New Roman" w:cs="Times New Roman"/>
          <w:sz w:val="24"/>
          <w:lang w:val="fr-FR"/>
        </w:rPr>
        <w:t xml:space="preserve">. </w:t>
      </w:r>
    </w:p>
    <w:p w:rsidR="00B16BFD" w:rsidRDefault="00B16BFD"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tab/>
        <w:t xml:space="preserve">C’est dans cette remise en question que </w:t>
      </w:r>
      <w:r w:rsidRPr="00B16BFD">
        <w:rPr>
          <w:rFonts w:ascii="Times New Roman" w:hAnsi="Times New Roman" w:cs="Times New Roman"/>
          <w:sz w:val="24"/>
          <w:u w:val="single"/>
          <w:lang w:val="fr-FR"/>
        </w:rPr>
        <w:t xml:space="preserve">L’Année Dernière </w:t>
      </w:r>
      <w:r>
        <w:rPr>
          <w:rFonts w:ascii="Times New Roman" w:hAnsi="Times New Roman" w:cs="Times New Roman"/>
          <w:sz w:val="24"/>
          <w:u w:val="single"/>
          <w:lang w:val="fr-FR"/>
        </w:rPr>
        <w:t>à</w:t>
      </w:r>
      <w:r w:rsidRPr="00B16BFD">
        <w:rPr>
          <w:rFonts w:ascii="Times New Roman" w:hAnsi="Times New Roman" w:cs="Times New Roman"/>
          <w:sz w:val="24"/>
          <w:u w:val="single"/>
          <w:lang w:val="fr-FR"/>
        </w:rPr>
        <w:t xml:space="preserve"> Marienbad</w:t>
      </w:r>
      <w:r>
        <w:rPr>
          <w:rFonts w:ascii="Times New Roman" w:hAnsi="Times New Roman" w:cs="Times New Roman"/>
          <w:sz w:val="24"/>
          <w:lang w:val="fr-FR"/>
        </w:rPr>
        <w:t xml:space="preserve"> remploie un procédé propre au </w:t>
      </w:r>
      <w:r w:rsidR="00BF7B25">
        <w:rPr>
          <w:rFonts w:ascii="Times New Roman" w:hAnsi="Times New Roman" w:cs="Times New Roman"/>
          <w:sz w:val="24"/>
          <w:lang w:val="fr-FR"/>
        </w:rPr>
        <w:t>théâtre</w:t>
      </w:r>
      <w:r>
        <w:rPr>
          <w:rFonts w:ascii="Times New Roman" w:hAnsi="Times New Roman" w:cs="Times New Roman"/>
          <w:sz w:val="24"/>
          <w:lang w:val="fr-FR"/>
        </w:rPr>
        <w:t xml:space="preserve"> : briser le </w:t>
      </w:r>
      <w:r w:rsidR="00BF7B25">
        <w:rPr>
          <w:rFonts w:ascii="Times New Roman" w:hAnsi="Times New Roman" w:cs="Times New Roman"/>
          <w:sz w:val="24"/>
          <w:lang w:val="fr-FR"/>
        </w:rPr>
        <w:t>quatrième</w:t>
      </w:r>
      <w:r>
        <w:rPr>
          <w:rFonts w:ascii="Times New Roman" w:hAnsi="Times New Roman" w:cs="Times New Roman"/>
          <w:sz w:val="24"/>
          <w:lang w:val="fr-FR"/>
        </w:rPr>
        <w:t xml:space="preserve"> mur</w:t>
      </w:r>
      <w:r w:rsidR="000D0498">
        <w:rPr>
          <w:rFonts w:ascii="Times New Roman" w:hAnsi="Times New Roman" w:cs="Times New Roman"/>
          <w:sz w:val="24"/>
          <w:lang w:val="fr-FR"/>
        </w:rPr>
        <w:t xml:space="preserve">. Par </w:t>
      </w:r>
      <w:r w:rsidR="00BF7B25">
        <w:rPr>
          <w:rFonts w:ascii="Times New Roman" w:hAnsi="Times New Roman" w:cs="Times New Roman"/>
          <w:sz w:val="24"/>
          <w:lang w:val="fr-FR"/>
        </w:rPr>
        <w:t>définition</w:t>
      </w:r>
      <w:r w:rsidR="000D0498">
        <w:rPr>
          <w:rFonts w:ascii="Times New Roman" w:hAnsi="Times New Roman" w:cs="Times New Roman"/>
          <w:sz w:val="24"/>
          <w:lang w:val="fr-FR"/>
        </w:rPr>
        <w:t xml:space="preserve">, casser le </w:t>
      </w:r>
      <w:r w:rsidR="00BF7B25">
        <w:rPr>
          <w:rFonts w:ascii="Times New Roman" w:hAnsi="Times New Roman" w:cs="Times New Roman"/>
          <w:sz w:val="24"/>
          <w:lang w:val="fr-FR"/>
        </w:rPr>
        <w:t>quatrième</w:t>
      </w:r>
      <w:r w:rsidR="000D0498">
        <w:rPr>
          <w:rFonts w:ascii="Times New Roman" w:hAnsi="Times New Roman" w:cs="Times New Roman"/>
          <w:sz w:val="24"/>
          <w:lang w:val="fr-FR"/>
        </w:rPr>
        <w:t xml:space="preserve"> mur consiste </w:t>
      </w:r>
      <w:r w:rsidR="00BF7B25">
        <w:rPr>
          <w:rFonts w:ascii="Times New Roman" w:hAnsi="Times New Roman" w:cs="Times New Roman"/>
          <w:sz w:val="24"/>
          <w:lang w:val="fr-FR"/>
        </w:rPr>
        <w:t>à</w:t>
      </w:r>
      <w:r w:rsidR="000D0498">
        <w:rPr>
          <w:rFonts w:ascii="Times New Roman" w:hAnsi="Times New Roman" w:cs="Times New Roman"/>
          <w:sz w:val="24"/>
          <w:lang w:val="fr-FR"/>
        </w:rPr>
        <w:t xml:space="preserve"> rappeler au</w:t>
      </w:r>
      <w:r w:rsidR="000F68BE">
        <w:rPr>
          <w:rFonts w:ascii="Times New Roman" w:hAnsi="Times New Roman" w:cs="Times New Roman"/>
          <w:sz w:val="24"/>
          <w:lang w:val="fr-FR"/>
        </w:rPr>
        <w:t xml:space="preserve"> spectateur que ce qui se passe</w:t>
      </w:r>
      <w:r w:rsidR="000D0498">
        <w:rPr>
          <w:rFonts w:ascii="Times New Roman" w:hAnsi="Times New Roman" w:cs="Times New Roman"/>
          <w:sz w:val="24"/>
          <w:lang w:val="fr-FR"/>
        </w:rPr>
        <w:t xml:space="preserve"> devant ses yeux ne se produit pas en </w:t>
      </w:r>
      <w:r w:rsidR="00BF7B25">
        <w:rPr>
          <w:rFonts w:ascii="Times New Roman" w:hAnsi="Times New Roman" w:cs="Times New Roman"/>
          <w:sz w:val="24"/>
          <w:lang w:val="fr-FR"/>
        </w:rPr>
        <w:t>réalité</w:t>
      </w:r>
      <w:r w:rsidR="000D0498">
        <w:rPr>
          <w:rFonts w:ascii="Times New Roman" w:hAnsi="Times New Roman" w:cs="Times New Roman"/>
          <w:sz w:val="24"/>
          <w:lang w:val="fr-FR"/>
        </w:rPr>
        <w:t xml:space="preserve">, que ce ne sont que des acteurs qui jouent une </w:t>
      </w:r>
      <w:r w:rsidR="00BF7B25">
        <w:rPr>
          <w:rFonts w:ascii="Times New Roman" w:hAnsi="Times New Roman" w:cs="Times New Roman"/>
          <w:sz w:val="24"/>
          <w:lang w:val="fr-FR"/>
        </w:rPr>
        <w:t>pièce</w:t>
      </w:r>
      <w:r w:rsidR="000D0498">
        <w:rPr>
          <w:rFonts w:ascii="Times New Roman" w:hAnsi="Times New Roman" w:cs="Times New Roman"/>
          <w:sz w:val="24"/>
          <w:lang w:val="fr-FR"/>
        </w:rPr>
        <w:t xml:space="preserve"> de </w:t>
      </w:r>
      <w:r w:rsidR="00BF7B25">
        <w:rPr>
          <w:rFonts w:ascii="Times New Roman" w:hAnsi="Times New Roman" w:cs="Times New Roman"/>
          <w:sz w:val="24"/>
          <w:lang w:val="fr-FR"/>
        </w:rPr>
        <w:t>théâtre</w:t>
      </w:r>
      <w:r w:rsidR="008F1892">
        <w:rPr>
          <w:rFonts w:ascii="Times New Roman" w:hAnsi="Times New Roman" w:cs="Times New Roman"/>
          <w:sz w:val="24"/>
          <w:lang w:val="fr-FR"/>
        </w:rPr>
        <w:t>. Or, quand</w:t>
      </w:r>
      <w:r w:rsidR="000D0498">
        <w:rPr>
          <w:rFonts w:ascii="Times New Roman" w:hAnsi="Times New Roman" w:cs="Times New Roman"/>
          <w:sz w:val="24"/>
          <w:lang w:val="fr-FR"/>
        </w:rPr>
        <w:t xml:space="preserve"> Resnais et Robbe-Grillet </w:t>
      </w:r>
      <w:r w:rsidR="00BF7B25">
        <w:rPr>
          <w:rFonts w:ascii="Times New Roman" w:hAnsi="Times New Roman" w:cs="Times New Roman"/>
          <w:sz w:val="24"/>
          <w:lang w:val="fr-FR"/>
        </w:rPr>
        <w:t>décident</w:t>
      </w:r>
      <w:r w:rsidR="000D0498">
        <w:rPr>
          <w:rFonts w:ascii="Times New Roman" w:hAnsi="Times New Roman" w:cs="Times New Roman"/>
          <w:sz w:val="24"/>
          <w:lang w:val="fr-FR"/>
        </w:rPr>
        <w:t xml:space="preserve"> de faire intervenir des </w:t>
      </w:r>
      <w:r w:rsidR="00BF7B25">
        <w:rPr>
          <w:rFonts w:ascii="Times New Roman" w:hAnsi="Times New Roman" w:cs="Times New Roman"/>
          <w:sz w:val="24"/>
          <w:lang w:val="fr-FR"/>
        </w:rPr>
        <w:t>éléments</w:t>
      </w:r>
      <w:r w:rsidR="000D0498">
        <w:rPr>
          <w:rFonts w:ascii="Times New Roman" w:hAnsi="Times New Roman" w:cs="Times New Roman"/>
          <w:sz w:val="24"/>
          <w:lang w:val="fr-FR"/>
        </w:rPr>
        <w:t xml:space="preserve"> du </w:t>
      </w:r>
      <w:r w:rsidR="00BF7B25">
        <w:rPr>
          <w:rFonts w:ascii="Times New Roman" w:hAnsi="Times New Roman" w:cs="Times New Roman"/>
          <w:sz w:val="24"/>
          <w:lang w:val="fr-FR"/>
        </w:rPr>
        <w:t>théâtre</w:t>
      </w:r>
      <w:r w:rsidR="000D0498">
        <w:rPr>
          <w:rFonts w:ascii="Times New Roman" w:hAnsi="Times New Roman" w:cs="Times New Roman"/>
          <w:sz w:val="24"/>
          <w:lang w:val="fr-FR"/>
        </w:rPr>
        <w:t xml:space="preserve"> dans leur </w:t>
      </w:r>
      <w:r w:rsidR="00BF7B25">
        <w:rPr>
          <w:rFonts w:ascii="Times New Roman" w:hAnsi="Times New Roman" w:cs="Times New Roman"/>
          <w:sz w:val="24"/>
          <w:lang w:val="fr-FR"/>
        </w:rPr>
        <w:t>cinéma</w:t>
      </w:r>
      <w:r w:rsidR="000D0498">
        <w:rPr>
          <w:rFonts w:ascii="Times New Roman" w:hAnsi="Times New Roman" w:cs="Times New Roman"/>
          <w:sz w:val="24"/>
          <w:lang w:val="fr-FR"/>
        </w:rPr>
        <w:t xml:space="preserve">, l’intention est clairement d’employer une collection de </w:t>
      </w:r>
      <w:r w:rsidR="008F1892">
        <w:rPr>
          <w:rFonts w:ascii="Times New Roman" w:hAnsi="Times New Roman" w:cs="Times New Roman"/>
          <w:sz w:val="24"/>
          <w:lang w:val="fr-FR"/>
        </w:rPr>
        <w:t>procédés</w:t>
      </w:r>
      <w:r w:rsidR="000D0498">
        <w:rPr>
          <w:rFonts w:ascii="Times New Roman" w:hAnsi="Times New Roman" w:cs="Times New Roman"/>
          <w:sz w:val="24"/>
          <w:lang w:val="fr-FR"/>
        </w:rPr>
        <w:t xml:space="preserve"> déjà </w:t>
      </w:r>
      <w:r w:rsidR="00BF7B25">
        <w:rPr>
          <w:rFonts w:ascii="Times New Roman" w:hAnsi="Times New Roman" w:cs="Times New Roman"/>
          <w:sz w:val="24"/>
          <w:lang w:val="fr-FR"/>
        </w:rPr>
        <w:t>établis</w:t>
      </w:r>
      <w:r w:rsidR="000D0498">
        <w:rPr>
          <w:rFonts w:ascii="Times New Roman" w:hAnsi="Times New Roman" w:cs="Times New Roman"/>
          <w:sz w:val="24"/>
          <w:lang w:val="fr-FR"/>
        </w:rPr>
        <w:t xml:space="preserve"> par la littérature </w:t>
      </w:r>
      <w:r w:rsidR="008F1892">
        <w:rPr>
          <w:rFonts w:ascii="Times New Roman" w:hAnsi="Times New Roman" w:cs="Times New Roman"/>
          <w:sz w:val="24"/>
          <w:lang w:val="fr-FR"/>
        </w:rPr>
        <w:t>à</w:t>
      </w:r>
      <w:r w:rsidR="000D0498">
        <w:rPr>
          <w:rFonts w:ascii="Times New Roman" w:hAnsi="Times New Roman" w:cs="Times New Roman"/>
          <w:sz w:val="24"/>
          <w:lang w:val="fr-FR"/>
        </w:rPr>
        <w:t xml:space="preserve"> </w:t>
      </w:r>
      <w:r w:rsidR="008F1892">
        <w:rPr>
          <w:rFonts w:ascii="Times New Roman" w:hAnsi="Times New Roman" w:cs="Times New Roman"/>
          <w:sz w:val="24"/>
          <w:lang w:val="fr-FR"/>
        </w:rPr>
        <w:t>leurs propres fins artistiques et narratives</w:t>
      </w:r>
      <w:r w:rsidR="000D0498">
        <w:rPr>
          <w:rFonts w:ascii="Times New Roman" w:hAnsi="Times New Roman" w:cs="Times New Roman"/>
          <w:sz w:val="24"/>
          <w:lang w:val="fr-FR"/>
        </w:rPr>
        <w:t xml:space="preserve">. D’autres </w:t>
      </w:r>
      <w:r w:rsidR="00BF7B25">
        <w:rPr>
          <w:rFonts w:ascii="Times New Roman" w:hAnsi="Times New Roman" w:cs="Times New Roman"/>
          <w:sz w:val="24"/>
          <w:lang w:val="fr-FR"/>
        </w:rPr>
        <w:t>références</w:t>
      </w:r>
      <w:r w:rsidR="000D0498">
        <w:rPr>
          <w:rFonts w:ascii="Times New Roman" w:hAnsi="Times New Roman" w:cs="Times New Roman"/>
          <w:sz w:val="24"/>
          <w:lang w:val="fr-FR"/>
        </w:rPr>
        <w:t xml:space="preserve"> </w:t>
      </w:r>
      <w:r w:rsidR="00BF7B25">
        <w:rPr>
          <w:rFonts w:ascii="Times New Roman" w:hAnsi="Times New Roman" w:cs="Times New Roman"/>
          <w:sz w:val="24"/>
          <w:lang w:val="fr-FR"/>
        </w:rPr>
        <w:t>au théâtre</w:t>
      </w:r>
      <w:r w:rsidR="000D0498">
        <w:rPr>
          <w:rFonts w:ascii="Times New Roman" w:hAnsi="Times New Roman" w:cs="Times New Roman"/>
          <w:sz w:val="24"/>
          <w:lang w:val="fr-FR"/>
        </w:rPr>
        <w:t xml:space="preserve"> jalonnent le film, comme </w:t>
      </w:r>
      <w:r w:rsidR="00BF7B25">
        <w:rPr>
          <w:rFonts w:ascii="Times New Roman" w:hAnsi="Times New Roman" w:cs="Times New Roman"/>
          <w:sz w:val="24"/>
          <w:lang w:val="fr-FR"/>
        </w:rPr>
        <w:t>notamment</w:t>
      </w:r>
      <w:r w:rsidR="000D0498">
        <w:rPr>
          <w:rFonts w:ascii="Times New Roman" w:hAnsi="Times New Roman" w:cs="Times New Roman"/>
          <w:sz w:val="24"/>
          <w:lang w:val="fr-FR"/>
        </w:rPr>
        <w:t xml:space="preserve"> la </w:t>
      </w:r>
      <w:r w:rsidR="00BF7B25">
        <w:rPr>
          <w:rFonts w:ascii="Times New Roman" w:hAnsi="Times New Roman" w:cs="Times New Roman"/>
          <w:sz w:val="24"/>
          <w:lang w:val="fr-FR"/>
        </w:rPr>
        <w:t>thématique</w:t>
      </w:r>
      <w:r w:rsidR="000D0498">
        <w:rPr>
          <w:rFonts w:ascii="Times New Roman" w:hAnsi="Times New Roman" w:cs="Times New Roman"/>
          <w:sz w:val="24"/>
          <w:lang w:val="fr-FR"/>
        </w:rPr>
        <w:t xml:space="preserve"> de la mort tragique. Durant l’intrigue, la tension croissante entre les trois protagonistes – qui va de </w:t>
      </w:r>
      <w:r w:rsidR="00BF7B25">
        <w:rPr>
          <w:rFonts w:ascii="Times New Roman" w:hAnsi="Times New Roman" w:cs="Times New Roman"/>
          <w:sz w:val="24"/>
          <w:lang w:val="fr-FR"/>
        </w:rPr>
        <w:t>pair</w:t>
      </w:r>
      <w:r w:rsidR="000D0498">
        <w:rPr>
          <w:rFonts w:ascii="Times New Roman" w:hAnsi="Times New Roman" w:cs="Times New Roman"/>
          <w:sz w:val="24"/>
          <w:lang w:val="fr-FR"/>
        </w:rPr>
        <w:t xml:space="preserve"> avec l’aspect suffoquant de l’espace de Marienbad – semble créer dans l’esprit de A des </w:t>
      </w:r>
      <w:r w:rsidR="00BF7B25">
        <w:rPr>
          <w:rFonts w:ascii="Times New Roman" w:hAnsi="Times New Roman" w:cs="Times New Roman"/>
          <w:sz w:val="24"/>
          <w:lang w:val="fr-FR"/>
        </w:rPr>
        <w:t>idées</w:t>
      </w:r>
      <w:r w:rsidR="00167B40">
        <w:rPr>
          <w:rFonts w:ascii="Times New Roman" w:hAnsi="Times New Roman" w:cs="Times New Roman"/>
          <w:sz w:val="24"/>
          <w:lang w:val="fr-FR"/>
        </w:rPr>
        <w:t xml:space="preserve"> sombres : elle s’imagine effectivement mourir des trois fantasmes de la </w:t>
      </w:r>
      <w:r w:rsidR="00BF7B25">
        <w:rPr>
          <w:rFonts w:ascii="Times New Roman" w:hAnsi="Times New Roman" w:cs="Times New Roman"/>
          <w:sz w:val="24"/>
          <w:lang w:val="fr-FR"/>
        </w:rPr>
        <w:t>tragédie</w:t>
      </w:r>
      <w:r w:rsidR="00167B40">
        <w:rPr>
          <w:rFonts w:ascii="Times New Roman" w:hAnsi="Times New Roman" w:cs="Times New Roman"/>
          <w:sz w:val="24"/>
          <w:lang w:val="fr-FR"/>
        </w:rPr>
        <w:t xml:space="preserve"> : le viol, le meurtre et le suicide. Enfin, un dernier </w:t>
      </w:r>
      <w:r w:rsidR="00BF7B25">
        <w:rPr>
          <w:rFonts w:ascii="Times New Roman" w:hAnsi="Times New Roman" w:cs="Times New Roman"/>
          <w:sz w:val="24"/>
          <w:lang w:val="fr-FR"/>
        </w:rPr>
        <w:t>élément</w:t>
      </w:r>
      <w:r w:rsidR="00167B40">
        <w:rPr>
          <w:rFonts w:ascii="Times New Roman" w:hAnsi="Times New Roman" w:cs="Times New Roman"/>
          <w:sz w:val="24"/>
          <w:lang w:val="fr-FR"/>
        </w:rPr>
        <w:t xml:space="preserve"> du </w:t>
      </w:r>
      <w:r w:rsidR="00BF7B25">
        <w:rPr>
          <w:rFonts w:ascii="Times New Roman" w:hAnsi="Times New Roman" w:cs="Times New Roman"/>
          <w:sz w:val="24"/>
          <w:lang w:val="fr-FR"/>
        </w:rPr>
        <w:t>théâtre</w:t>
      </w:r>
      <w:r w:rsidR="00167B40">
        <w:rPr>
          <w:rFonts w:ascii="Times New Roman" w:hAnsi="Times New Roman" w:cs="Times New Roman"/>
          <w:sz w:val="24"/>
          <w:lang w:val="fr-FR"/>
        </w:rPr>
        <w:t xml:space="preserve"> que nous retrouvons dans le film est la mise en abyme. En </w:t>
      </w:r>
      <w:r w:rsidR="00BF7B25">
        <w:rPr>
          <w:rFonts w:ascii="Times New Roman" w:hAnsi="Times New Roman" w:cs="Times New Roman"/>
          <w:sz w:val="24"/>
          <w:lang w:val="fr-FR"/>
        </w:rPr>
        <w:t>référence</w:t>
      </w:r>
      <w:r w:rsidR="00167B40">
        <w:rPr>
          <w:rFonts w:ascii="Times New Roman" w:hAnsi="Times New Roman" w:cs="Times New Roman"/>
          <w:sz w:val="24"/>
          <w:lang w:val="fr-FR"/>
        </w:rPr>
        <w:t xml:space="preserve"> au </w:t>
      </w:r>
      <w:r w:rsidR="008F1892">
        <w:rPr>
          <w:rFonts w:ascii="Times New Roman" w:hAnsi="Times New Roman" w:cs="Times New Roman"/>
          <w:sz w:val="24"/>
          <w:lang w:val="fr-FR"/>
        </w:rPr>
        <w:t xml:space="preserve">résumé </w:t>
      </w:r>
      <w:r w:rsidR="00167B40">
        <w:rPr>
          <w:rFonts w:ascii="Times New Roman" w:hAnsi="Times New Roman" w:cs="Times New Roman"/>
          <w:sz w:val="24"/>
          <w:lang w:val="fr-FR"/>
        </w:rPr>
        <w:t>de l’</w:t>
      </w:r>
      <w:r w:rsidR="00BF7B25">
        <w:rPr>
          <w:rFonts w:ascii="Times New Roman" w:hAnsi="Times New Roman" w:cs="Times New Roman"/>
          <w:sz w:val="24"/>
          <w:lang w:val="fr-FR"/>
        </w:rPr>
        <w:t>histoire</w:t>
      </w:r>
      <w:r w:rsidR="00167B40">
        <w:rPr>
          <w:rFonts w:ascii="Times New Roman" w:hAnsi="Times New Roman" w:cs="Times New Roman"/>
          <w:sz w:val="24"/>
          <w:lang w:val="fr-FR"/>
        </w:rPr>
        <w:t xml:space="preserve"> fait par Robbe-Grillet dans la </w:t>
      </w:r>
      <w:r w:rsidR="00BF7B25">
        <w:rPr>
          <w:rFonts w:ascii="Times New Roman" w:hAnsi="Times New Roman" w:cs="Times New Roman"/>
          <w:sz w:val="24"/>
          <w:lang w:val="fr-FR"/>
        </w:rPr>
        <w:t>préface</w:t>
      </w:r>
      <w:r w:rsidR="00167B40">
        <w:rPr>
          <w:rFonts w:ascii="Times New Roman" w:hAnsi="Times New Roman" w:cs="Times New Roman"/>
          <w:sz w:val="24"/>
          <w:lang w:val="fr-FR"/>
        </w:rPr>
        <w:t xml:space="preserve"> de son scenario, le </w:t>
      </w:r>
      <w:r w:rsidR="00BF7B25">
        <w:rPr>
          <w:rFonts w:ascii="Times New Roman" w:hAnsi="Times New Roman" w:cs="Times New Roman"/>
          <w:sz w:val="24"/>
          <w:lang w:val="fr-FR"/>
        </w:rPr>
        <w:t>récit</w:t>
      </w:r>
      <w:r w:rsidR="00167B40">
        <w:rPr>
          <w:rFonts w:ascii="Times New Roman" w:hAnsi="Times New Roman" w:cs="Times New Roman"/>
          <w:sz w:val="24"/>
          <w:lang w:val="fr-FR"/>
        </w:rPr>
        <w:t xml:space="preserve"> peut correspondre </w:t>
      </w:r>
      <w:r w:rsidR="00BF7B25">
        <w:rPr>
          <w:rFonts w:ascii="Times New Roman" w:hAnsi="Times New Roman" w:cs="Times New Roman"/>
          <w:sz w:val="24"/>
          <w:lang w:val="fr-FR"/>
        </w:rPr>
        <w:t>à</w:t>
      </w:r>
      <w:r w:rsidR="00167B40">
        <w:rPr>
          <w:rFonts w:ascii="Times New Roman" w:hAnsi="Times New Roman" w:cs="Times New Roman"/>
          <w:sz w:val="24"/>
          <w:lang w:val="fr-FR"/>
        </w:rPr>
        <w:t xml:space="preserve"> la fois </w:t>
      </w:r>
      <w:r w:rsidR="00BF7B25">
        <w:rPr>
          <w:rFonts w:ascii="Times New Roman" w:hAnsi="Times New Roman" w:cs="Times New Roman"/>
          <w:sz w:val="24"/>
          <w:lang w:val="fr-FR"/>
        </w:rPr>
        <w:t>à</w:t>
      </w:r>
      <w:r w:rsidR="00167B40">
        <w:rPr>
          <w:rFonts w:ascii="Times New Roman" w:hAnsi="Times New Roman" w:cs="Times New Roman"/>
          <w:sz w:val="24"/>
          <w:lang w:val="fr-FR"/>
        </w:rPr>
        <w:t xml:space="preserve"> l’</w:t>
      </w:r>
      <w:r w:rsidR="00BF7B25">
        <w:rPr>
          <w:rFonts w:ascii="Times New Roman" w:hAnsi="Times New Roman" w:cs="Times New Roman"/>
          <w:sz w:val="24"/>
          <w:lang w:val="fr-FR"/>
        </w:rPr>
        <w:t>intégralité</w:t>
      </w:r>
      <w:r w:rsidR="00167B40">
        <w:rPr>
          <w:rFonts w:ascii="Times New Roman" w:hAnsi="Times New Roman" w:cs="Times New Roman"/>
          <w:sz w:val="24"/>
          <w:lang w:val="fr-FR"/>
        </w:rPr>
        <w:t xml:space="preserve"> du film, donc des personnages X, A et M. Mais encore, cela correspond aussi avec la </w:t>
      </w:r>
      <w:r w:rsidR="00BF7B25">
        <w:rPr>
          <w:rFonts w:ascii="Times New Roman" w:hAnsi="Times New Roman" w:cs="Times New Roman"/>
          <w:sz w:val="24"/>
          <w:lang w:val="fr-FR"/>
        </w:rPr>
        <w:t>première</w:t>
      </w:r>
      <w:r w:rsidR="00167B40">
        <w:rPr>
          <w:rFonts w:ascii="Times New Roman" w:hAnsi="Times New Roman" w:cs="Times New Roman"/>
          <w:sz w:val="24"/>
          <w:lang w:val="fr-FR"/>
        </w:rPr>
        <w:t xml:space="preserve"> </w:t>
      </w:r>
      <w:r w:rsidR="00BF7B25">
        <w:rPr>
          <w:rFonts w:ascii="Times New Roman" w:hAnsi="Times New Roman" w:cs="Times New Roman"/>
          <w:sz w:val="24"/>
          <w:lang w:val="fr-FR"/>
        </w:rPr>
        <w:t>scène</w:t>
      </w:r>
      <w:r w:rsidR="00167B40">
        <w:rPr>
          <w:rFonts w:ascii="Times New Roman" w:hAnsi="Times New Roman" w:cs="Times New Roman"/>
          <w:sz w:val="24"/>
          <w:lang w:val="fr-FR"/>
        </w:rPr>
        <w:t xml:space="preserve"> du film, </w:t>
      </w:r>
      <w:r w:rsidR="008F1892">
        <w:rPr>
          <w:rFonts w:ascii="Times New Roman" w:hAnsi="Times New Roman" w:cs="Times New Roman"/>
          <w:sz w:val="24"/>
          <w:lang w:val="fr-FR"/>
        </w:rPr>
        <w:t xml:space="preserve">soit </w:t>
      </w:r>
      <w:r w:rsidR="00167B40">
        <w:rPr>
          <w:rFonts w:ascii="Times New Roman" w:hAnsi="Times New Roman" w:cs="Times New Roman"/>
          <w:sz w:val="24"/>
          <w:lang w:val="fr-FR"/>
        </w:rPr>
        <w:t xml:space="preserve">la </w:t>
      </w:r>
      <w:r w:rsidR="00BF7B25">
        <w:rPr>
          <w:rFonts w:ascii="Times New Roman" w:hAnsi="Times New Roman" w:cs="Times New Roman"/>
          <w:sz w:val="24"/>
          <w:lang w:val="fr-FR"/>
        </w:rPr>
        <w:t>pièce</w:t>
      </w:r>
      <w:r w:rsidR="00167B40">
        <w:rPr>
          <w:rFonts w:ascii="Times New Roman" w:hAnsi="Times New Roman" w:cs="Times New Roman"/>
          <w:sz w:val="24"/>
          <w:lang w:val="fr-FR"/>
        </w:rPr>
        <w:t xml:space="preserve"> the </w:t>
      </w:r>
      <w:r w:rsidR="00BF7B25">
        <w:rPr>
          <w:rFonts w:ascii="Times New Roman" w:hAnsi="Times New Roman" w:cs="Times New Roman"/>
          <w:sz w:val="24"/>
          <w:lang w:val="fr-FR"/>
        </w:rPr>
        <w:t>théâtre</w:t>
      </w:r>
      <w:r w:rsidR="00167B40">
        <w:rPr>
          <w:rFonts w:ascii="Times New Roman" w:hAnsi="Times New Roman" w:cs="Times New Roman"/>
          <w:sz w:val="24"/>
          <w:lang w:val="fr-FR"/>
        </w:rPr>
        <w:t xml:space="preserve"> qui sert </w:t>
      </w:r>
      <w:r w:rsidR="00BF7B25">
        <w:rPr>
          <w:rFonts w:ascii="Times New Roman" w:hAnsi="Times New Roman" w:cs="Times New Roman"/>
          <w:sz w:val="24"/>
          <w:lang w:val="fr-FR"/>
        </w:rPr>
        <w:t>à</w:t>
      </w:r>
      <w:r w:rsidR="00167B40">
        <w:rPr>
          <w:rFonts w:ascii="Times New Roman" w:hAnsi="Times New Roman" w:cs="Times New Roman"/>
          <w:sz w:val="24"/>
          <w:lang w:val="fr-FR"/>
        </w:rPr>
        <w:t xml:space="preserve"> </w:t>
      </w:r>
      <w:r w:rsidR="00BF7B25">
        <w:rPr>
          <w:rFonts w:ascii="Times New Roman" w:hAnsi="Times New Roman" w:cs="Times New Roman"/>
          <w:sz w:val="24"/>
          <w:lang w:val="fr-FR"/>
        </w:rPr>
        <w:t>débuter</w:t>
      </w:r>
      <w:r w:rsidR="00167B40">
        <w:rPr>
          <w:rFonts w:ascii="Times New Roman" w:hAnsi="Times New Roman" w:cs="Times New Roman"/>
          <w:sz w:val="24"/>
          <w:lang w:val="fr-FR"/>
        </w:rPr>
        <w:t xml:space="preserve"> le film</w:t>
      </w:r>
      <w:r w:rsidR="008F1892">
        <w:rPr>
          <w:rFonts w:ascii="Times New Roman" w:hAnsi="Times New Roman" w:cs="Times New Roman"/>
          <w:sz w:val="24"/>
          <w:lang w:val="fr-FR"/>
        </w:rPr>
        <w:t> : la mise en abyme est donc l’acte de placer cette scène dans le film</w:t>
      </w:r>
      <w:r w:rsidR="00167B40">
        <w:rPr>
          <w:rFonts w:ascii="Times New Roman" w:hAnsi="Times New Roman" w:cs="Times New Roman"/>
          <w:sz w:val="24"/>
          <w:lang w:val="fr-FR"/>
        </w:rPr>
        <w:t xml:space="preserve">. Pour les deux </w:t>
      </w:r>
      <w:r w:rsidR="008F1892">
        <w:rPr>
          <w:rFonts w:ascii="Times New Roman" w:hAnsi="Times New Roman" w:cs="Times New Roman"/>
          <w:sz w:val="24"/>
          <w:lang w:val="fr-FR"/>
        </w:rPr>
        <w:t>possibilités</w:t>
      </w:r>
      <w:r w:rsidR="00167B40">
        <w:rPr>
          <w:rFonts w:ascii="Times New Roman" w:hAnsi="Times New Roman" w:cs="Times New Roman"/>
          <w:sz w:val="24"/>
          <w:lang w:val="fr-FR"/>
        </w:rPr>
        <w:t xml:space="preserve">, il s’agit d’un homme qui </w:t>
      </w:r>
      <w:r w:rsidR="008F1892">
        <w:rPr>
          <w:rFonts w:ascii="Times New Roman" w:hAnsi="Times New Roman" w:cs="Times New Roman"/>
          <w:sz w:val="24"/>
          <w:lang w:val="fr-FR"/>
        </w:rPr>
        <w:t>ten</w:t>
      </w:r>
      <w:r w:rsidR="00BF7B25">
        <w:rPr>
          <w:rFonts w:ascii="Times New Roman" w:hAnsi="Times New Roman" w:cs="Times New Roman"/>
          <w:sz w:val="24"/>
          <w:lang w:val="fr-FR"/>
        </w:rPr>
        <w:t>te</w:t>
      </w:r>
      <w:r w:rsidR="00167B40">
        <w:rPr>
          <w:rFonts w:ascii="Times New Roman" w:hAnsi="Times New Roman" w:cs="Times New Roman"/>
          <w:sz w:val="24"/>
          <w:lang w:val="fr-FR"/>
        </w:rPr>
        <w:t xml:space="preserve"> de convaincre une femme de </w:t>
      </w:r>
      <w:r w:rsidR="00BF7B25">
        <w:rPr>
          <w:rFonts w:ascii="Times New Roman" w:hAnsi="Times New Roman" w:cs="Times New Roman"/>
          <w:sz w:val="24"/>
          <w:lang w:val="fr-FR"/>
        </w:rPr>
        <w:t>partir</w:t>
      </w:r>
      <w:r w:rsidR="00167B40">
        <w:rPr>
          <w:rFonts w:ascii="Times New Roman" w:hAnsi="Times New Roman" w:cs="Times New Roman"/>
          <w:sz w:val="24"/>
          <w:lang w:val="fr-FR"/>
        </w:rPr>
        <w:t xml:space="preserve"> avec lui. Celle-ci refuse</w:t>
      </w:r>
      <w:r w:rsidR="00BF7B25">
        <w:rPr>
          <w:rFonts w:ascii="Times New Roman" w:hAnsi="Times New Roman" w:cs="Times New Roman"/>
          <w:sz w:val="24"/>
          <w:lang w:val="fr-FR"/>
        </w:rPr>
        <w:t xml:space="preserve"> </w:t>
      </w:r>
      <w:r w:rsidR="008F1892">
        <w:rPr>
          <w:rFonts w:ascii="Times New Roman" w:hAnsi="Times New Roman" w:cs="Times New Roman"/>
          <w:sz w:val="24"/>
          <w:lang w:val="fr-FR"/>
        </w:rPr>
        <w:t xml:space="preserve">initialement </w:t>
      </w:r>
      <w:r w:rsidR="00BF7B25">
        <w:rPr>
          <w:rFonts w:ascii="Times New Roman" w:hAnsi="Times New Roman" w:cs="Times New Roman"/>
          <w:sz w:val="24"/>
          <w:lang w:val="fr-FR"/>
        </w:rPr>
        <w:t xml:space="preserve">puis finit par accepter, et l’œuvre se termine sur la révélation de la décision de la femme. </w:t>
      </w:r>
    </w:p>
    <w:p w:rsidR="00E20CAC" w:rsidRDefault="00C46726" w:rsidP="00556F6B">
      <w:pPr>
        <w:spacing w:line="480" w:lineRule="auto"/>
        <w:jc w:val="both"/>
        <w:rPr>
          <w:rFonts w:ascii="Times New Roman" w:hAnsi="Times New Roman" w:cs="Times New Roman"/>
          <w:sz w:val="24"/>
          <w:lang w:val="fr-FR"/>
        </w:rPr>
      </w:pPr>
      <w:r>
        <w:rPr>
          <w:rFonts w:ascii="Times New Roman" w:hAnsi="Times New Roman" w:cs="Times New Roman"/>
          <w:sz w:val="24"/>
          <w:lang w:val="fr-FR"/>
        </w:rPr>
        <w:lastRenderedPageBreak/>
        <w:tab/>
        <w:t xml:space="preserve">Il est donc à présent clair que </w:t>
      </w:r>
      <w:r w:rsidRPr="00B16BFD">
        <w:rPr>
          <w:rFonts w:ascii="Times New Roman" w:hAnsi="Times New Roman" w:cs="Times New Roman"/>
          <w:sz w:val="24"/>
          <w:u w:val="single"/>
          <w:lang w:val="fr-FR"/>
        </w:rPr>
        <w:t xml:space="preserve">L’Année Dernière </w:t>
      </w:r>
      <w:r>
        <w:rPr>
          <w:rFonts w:ascii="Times New Roman" w:hAnsi="Times New Roman" w:cs="Times New Roman"/>
          <w:sz w:val="24"/>
          <w:u w:val="single"/>
          <w:lang w:val="fr-FR"/>
        </w:rPr>
        <w:t>à</w:t>
      </w:r>
      <w:r w:rsidRPr="00B16BFD">
        <w:rPr>
          <w:rFonts w:ascii="Times New Roman" w:hAnsi="Times New Roman" w:cs="Times New Roman"/>
          <w:sz w:val="24"/>
          <w:u w:val="single"/>
          <w:lang w:val="fr-FR"/>
        </w:rPr>
        <w:t xml:space="preserve"> Marienbad</w:t>
      </w:r>
      <w:r>
        <w:rPr>
          <w:rFonts w:ascii="Times New Roman" w:hAnsi="Times New Roman" w:cs="Times New Roman"/>
          <w:sz w:val="24"/>
          <w:lang w:val="fr-FR"/>
        </w:rPr>
        <w:t xml:space="preserve"> emprunte des formes dans le genre littéraire, se les réapproprie, et en fait un usage nouveau – </w:t>
      </w:r>
      <w:r w:rsidR="008F1892">
        <w:rPr>
          <w:rFonts w:ascii="Times New Roman" w:hAnsi="Times New Roman" w:cs="Times New Roman"/>
          <w:sz w:val="24"/>
          <w:lang w:val="fr-FR"/>
        </w:rPr>
        <w:t>sans pour autant</w:t>
      </w:r>
      <w:r>
        <w:rPr>
          <w:rFonts w:ascii="Times New Roman" w:hAnsi="Times New Roman" w:cs="Times New Roman"/>
          <w:sz w:val="24"/>
          <w:lang w:val="fr-FR"/>
        </w:rPr>
        <w:t xml:space="preserve"> les employer ‘pour eux-mêmes’ ou pour ancrer le film dans une certaine tradition. De la poésie surréaliste, l’auteur emploie la logique de l’imaginaire, en adoptant des propriétés de ce mouvement</w:t>
      </w:r>
      <w:r w:rsidR="00E20CAC">
        <w:rPr>
          <w:rFonts w:ascii="Times New Roman" w:hAnsi="Times New Roman" w:cs="Times New Roman"/>
          <w:sz w:val="24"/>
          <w:lang w:val="fr-FR"/>
        </w:rPr>
        <w:t xml:space="preserve">. Au nouveau </w:t>
      </w:r>
      <w:r>
        <w:rPr>
          <w:rFonts w:ascii="Times New Roman" w:hAnsi="Times New Roman" w:cs="Times New Roman"/>
          <w:sz w:val="24"/>
          <w:lang w:val="fr-FR"/>
        </w:rPr>
        <w:t xml:space="preserve">roman, </w:t>
      </w:r>
      <w:r w:rsidR="00E20CAC">
        <w:rPr>
          <w:rFonts w:ascii="Times New Roman" w:hAnsi="Times New Roman" w:cs="Times New Roman"/>
          <w:sz w:val="24"/>
          <w:lang w:val="fr-FR"/>
        </w:rPr>
        <w:t>Robbe-Grillet emprunte la technique de narration et les procédés descriptifs. Enfin, Alain Resnais emprunte au théâtr</w:t>
      </w:r>
      <w:r w:rsidR="005850AB">
        <w:rPr>
          <w:rFonts w:ascii="Times New Roman" w:hAnsi="Times New Roman" w:cs="Times New Roman"/>
          <w:sz w:val="24"/>
          <w:lang w:val="fr-FR"/>
        </w:rPr>
        <w:t xml:space="preserve">e les éléments visuels propres </w:t>
      </w:r>
      <w:r w:rsidR="005850AB">
        <w:rPr>
          <w:rFonts w:ascii="Times New Roman" w:hAnsi="Times New Roman" w:cs="Times New Roman"/>
          <w:sz w:val="24"/>
          <w:lang w:val="fr-FR"/>
        </w:rPr>
        <w:t>à</w:t>
      </w:r>
      <w:r w:rsidR="00E20CAC">
        <w:rPr>
          <w:rFonts w:ascii="Times New Roman" w:hAnsi="Times New Roman" w:cs="Times New Roman"/>
          <w:sz w:val="24"/>
          <w:lang w:val="fr-FR"/>
        </w:rPr>
        <w:t xml:space="preserve"> la représentation, comme la mise en abime et en cassant le quatrième mur. Robbe-Grillet mentionne l’importance de ses rencontres avec le réalisateur dans la préface : « il avait réalisées [mes indications], il avait donné à tout cela l’existence, le poids le pouvoir de s’imposer au sens du spectateur. » (Robbe-Grillet, p.10-11). </w:t>
      </w:r>
    </w:p>
    <w:p w:rsidR="00C46726" w:rsidRDefault="00E20CAC" w:rsidP="00E20CAC">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 xml:space="preserve">L’œuvre présentée se veut donc bel et bien être le fruit d’un travail collectif – donc de groupe – entre deux auteurs issus de différents registres. </w:t>
      </w:r>
      <w:r w:rsidR="005850AB">
        <w:rPr>
          <w:rFonts w:ascii="Times New Roman" w:hAnsi="Times New Roman" w:cs="Times New Roman"/>
          <w:sz w:val="24"/>
          <w:lang w:val="fr-FR"/>
        </w:rPr>
        <w:t>Les deux artistes</w:t>
      </w:r>
      <w:r w:rsidR="002A0FEC">
        <w:rPr>
          <w:rFonts w:ascii="Times New Roman" w:hAnsi="Times New Roman" w:cs="Times New Roman"/>
          <w:sz w:val="24"/>
          <w:lang w:val="fr-FR"/>
        </w:rPr>
        <w:t xml:space="preserve"> revendiquent cet aspect sur l’affiche du film, avec les deux fonctions clairement explicitées</w:t>
      </w:r>
      <w:r w:rsidR="005850AB">
        <w:rPr>
          <w:rFonts w:ascii="Times New Roman" w:hAnsi="Times New Roman" w:cs="Times New Roman"/>
          <w:sz w:val="24"/>
          <w:lang w:val="fr-FR"/>
        </w:rPr>
        <w:t xml:space="preserve"> et séparées</w:t>
      </w:r>
      <w:r w:rsidR="002A0FEC">
        <w:rPr>
          <w:rFonts w:ascii="Times New Roman" w:hAnsi="Times New Roman" w:cs="Times New Roman"/>
          <w:sz w:val="24"/>
          <w:lang w:val="fr-FR"/>
        </w:rPr>
        <w:t xml:space="preserve">. </w:t>
      </w:r>
      <w:r>
        <w:rPr>
          <w:rFonts w:ascii="Times New Roman" w:hAnsi="Times New Roman" w:cs="Times New Roman"/>
          <w:sz w:val="24"/>
          <w:lang w:val="fr-FR"/>
        </w:rPr>
        <w:t xml:space="preserve">La logique du groupe proprement dite dans ce film est légèrement différente de ce qui </w:t>
      </w:r>
      <w:r w:rsidR="002217F5">
        <w:rPr>
          <w:rFonts w:ascii="Times New Roman" w:hAnsi="Times New Roman" w:cs="Times New Roman"/>
          <w:sz w:val="24"/>
          <w:lang w:val="fr-FR"/>
        </w:rPr>
        <w:t>est observé</w:t>
      </w:r>
      <w:r>
        <w:rPr>
          <w:rFonts w:ascii="Times New Roman" w:hAnsi="Times New Roman" w:cs="Times New Roman"/>
          <w:sz w:val="24"/>
          <w:lang w:val="fr-FR"/>
        </w:rPr>
        <w:t xml:space="preserve"> en </w:t>
      </w:r>
      <w:r w:rsidR="002217F5">
        <w:rPr>
          <w:rFonts w:ascii="Times New Roman" w:hAnsi="Times New Roman" w:cs="Times New Roman"/>
          <w:sz w:val="24"/>
          <w:lang w:val="fr-FR"/>
        </w:rPr>
        <w:t>général</w:t>
      </w:r>
      <w:r>
        <w:rPr>
          <w:rFonts w:ascii="Times New Roman" w:hAnsi="Times New Roman" w:cs="Times New Roman"/>
          <w:sz w:val="24"/>
          <w:lang w:val="fr-FR"/>
        </w:rPr>
        <w:t xml:space="preserve"> dans les mouvements </w:t>
      </w:r>
      <w:r w:rsidR="005850AB">
        <w:rPr>
          <w:rFonts w:ascii="Times New Roman" w:hAnsi="Times New Roman" w:cs="Times New Roman"/>
          <w:sz w:val="24"/>
          <w:lang w:val="fr-FR"/>
        </w:rPr>
        <w:t>d’</w:t>
      </w:r>
      <w:r>
        <w:rPr>
          <w:rFonts w:ascii="Times New Roman" w:hAnsi="Times New Roman" w:cs="Times New Roman"/>
          <w:sz w:val="24"/>
          <w:lang w:val="fr-FR"/>
        </w:rPr>
        <w:t xml:space="preserve">avant-garde. </w:t>
      </w:r>
      <w:r w:rsidR="002217F5">
        <w:rPr>
          <w:rFonts w:ascii="Times New Roman" w:hAnsi="Times New Roman" w:cs="Times New Roman"/>
          <w:sz w:val="24"/>
          <w:lang w:val="fr-FR"/>
        </w:rPr>
        <w:t xml:space="preserve">Si nous pouvons appeler la collaboration entre plusieurs personnes qui </w:t>
      </w:r>
      <w:r w:rsidR="005850AB">
        <w:rPr>
          <w:rFonts w:ascii="Times New Roman" w:hAnsi="Times New Roman" w:cs="Times New Roman"/>
          <w:sz w:val="24"/>
          <w:lang w:val="fr-FR"/>
        </w:rPr>
        <w:t>particip</w:t>
      </w:r>
      <w:r w:rsidR="002217F5">
        <w:rPr>
          <w:rFonts w:ascii="Times New Roman" w:hAnsi="Times New Roman" w:cs="Times New Roman"/>
          <w:sz w:val="24"/>
          <w:lang w:val="fr-FR"/>
        </w:rPr>
        <w:t xml:space="preserve">ent à un même projet mais avec des œuvres différentes une logique de groupe horizontale (dans le sens où ils fournissent tous un travail plus ou moins similaire – l’écriture), la logique de groupe dans ce film est au contraire verticale, car ils collaborent à une </w:t>
      </w:r>
      <w:r w:rsidR="005850AB">
        <w:rPr>
          <w:rFonts w:ascii="Times New Roman" w:hAnsi="Times New Roman" w:cs="Times New Roman"/>
          <w:sz w:val="24"/>
          <w:lang w:val="fr-FR"/>
        </w:rPr>
        <w:t xml:space="preserve">seule œuvre </w:t>
      </w:r>
      <w:r w:rsidR="005850AB">
        <w:rPr>
          <w:rFonts w:ascii="Times New Roman" w:hAnsi="Times New Roman" w:cs="Times New Roman"/>
          <w:sz w:val="24"/>
          <w:lang w:val="fr-FR"/>
        </w:rPr>
        <w:t>à</w:t>
      </w:r>
      <w:r w:rsidR="002217F5">
        <w:rPr>
          <w:rFonts w:ascii="Times New Roman" w:hAnsi="Times New Roman" w:cs="Times New Roman"/>
          <w:sz w:val="24"/>
          <w:lang w:val="fr-FR"/>
        </w:rPr>
        <w:t xml:space="preserve"> plusieurs, et chacun intervient dans l’œuvre à un diffèrent stade de sa création.</w:t>
      </w:r>
    </w:p>
    <w:p w:rsidR="005850AB" w:rsidRDefault="00C27BD7" w:rsidP="00750B88">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En somme, l</w:t>
      </w:r>
      <w:r w:rsidR="002217F5">
        <w:rPr>
          <w:rFonts w:ascii="Times New Roman" w:hAnsi="Times New Roman" w:cs="Times New Roman"/>
          <w:sz w:val="24"/>
          <w:lang w:val="fr-FR"/>
        </w:rPr>
        <w:t xml:space="preserve">e cinéma de Robbe-Grillet et de Resnais devient un alliage, </w:t>
      </w:r>
      <w:r w:rsidR="002A0FEC">
        <w:rPr>
          <w:rFonts w:ascii="Times New Roman" w:hAnsi="Times New Roman" w:cs="Times New Roman"/>
          <w:sz w:val="24"/>
          <w:lang w:val="fr-FR"/>
        </w:rPr>
        <w:t xml:space="preserve">un travail de groupe entre metteur en scène et auteur. L’avant-garde de </w:t>
      </w:r>
      <w:r w:rsidR="002A0FEC" w:rsidRPr="00B16BFD">
        <w:rPr>
          <w:rFonts w:ascii="Times New Roman" w:hAnsi="Times New Roman" w:cs="Times New Roman"/>
          <w:sz w:val="24"/>
          <w:u w:val="single"/>
          <w:lang w:val="fr-FR"/>
        </w:rPr>
        <w:t xml:space="preserve">L’Année Dernière </w:t>
      </w:r>
      <w:r w:rsidR="002A0FEC">
        <w:rPr>
          <w:rFonts w:ascii="Times New Roman" w:hAnsi="Times New Roman" w:cs="Times New Roman"/>
          <w:sz w:val="24"/>
          <w:u w:val="single"/>
          <w:lang w:val="fr-FR"/>
        </w:rPr>
        <w:t>à</w:t>
      </w:r>
      <w:r w:rsidR="002A0FEC" w:rsidRPr="00B16BFD">
        <w:rPr>
          <w:rFonts w:ascii="Times New Roman" w:hAnsi="Times New Roman" w:cs="Times New Roman"/>
          <w:sz w:val="24"/>
          <w:u w:val="single"/>
          <w:lang w:val="fr-FR"/>
        </w:rPr>
        <w:t xml:space="preserve"> Marienbad</w:t>
      </w:r>
      <w:r w:rsidR="002A0FEC">
        <w:rPr>
          <w:rFonts w:ascii="Times New Roman" w:hAnsi="Times New Roman" w:cs="Times New Roman"/>
          <w:sz w:val="24"/>
          <w:lang w:val="fr-FR"/>
        </w:rPr>
        <w:t xml:space="preserve"> consisterait dans ce sens à combiner des procédés propres à la littérature, à les augmenter par l’image et le son, de sorte à ce que le film – le produit final – en devienne plus que la somme de ses composantes.</w:t>
      </w:r>
      <w:r w:rsidR="00C03A5B">
        <w:rPr>
          <w:rFonts w:ascii="Times New Roman" w:hAnsi="Times New Roman" w:cs="Times New Roman"/>
          <w:sz w:val="24"/>
          <w:lang w:val="fr-FR"/>
        </w:rPr>
        <w:t xml:space="preserve"> Comme les poètes de la pléiade au XVI</w:t>
      </w:r>
      <w:r w:rsidR="00C03A5B">
        <w:rPr>
          <w:rFonts w:ascii="Times New Roman" w:hAnsi="Times New Roman" w:cs="Times New Roman"/>
          <w:sz w:val="24"/>
          <w:vertAlign w:val="superscript"/>
          <w:lang w:val="fr-FR"/>
        </w:rPr>
        <w:t>e</w:t>
      </w:r>
      <w:r w:rsidR="00C03A5B">
        <w:rPr>
          <w:rFonts w:ascii="Times New Roman" w:hAnsi="Times New Roman" w:cs="Times New Roman"/>
          <w:sz w:val="24"/>
          <w:lang w:val="fr-FR"/>
        </w:rPr>
        <w:t xml:space="preserve"> siècle s’encrent dans la tradition gréco-latine, les auteurs de ce film mettent en œuvre les mêmes méc</w:t>
      </w:r>
      <w:r w:rsidR="00C03A5B" w:rsidRPr="00C81E1A">
        <w:rPr>
          <w:rFonts w:ascii="Times New Roman" w:eastAsia="Times New Roman" w:hAnsi="Times New Roman" w:cs="Times New Roman"/>
          <w:color w:val="333333"/>
          <w:sz w:val="24"/>
          <w:szCs w:val="24"/>
          <w:lang w:val="fr-FR"/>
        </w:rPr>
        <w:t>anis</w:t>
      </w:r>
      <w:r w:rsidR="00C03A5B">
        <w:rPr>
          <w:rFonts w:ascii="Times New Roman" w:hAnsi="Times New Roman" w:cs="Times New Roman"/>
          <w:sz w:val="24"/>
          <w:lang w:val="fr-FR"/>
        </w:rPr>
        <w:t xml:space="preserve">mes de l’avant-garde pour donner forme à </w:t>
      </w:r>
      <w:r w:rsidR="001243E1">
        <w:rPr>
          <w:rFonts w:ascii="Times New Roman" w:hAnsi="Times New Roman" w:cs="Times New Roman"/>
          <w:sz w:val="24"/>
          <w:lang w:val="fr-FR"/>
        </w:rPr>
        <w:t>leur travail collectif.</w:t>
      </w:r>
      <w:r w:rsidR="005850AB">
        <w:rPr>
          <w:rFonts w:ascii="Times New Roman" w:hAnsi="Times New Roman" w:cs="Times New Roman"/>
          <w:sz w:val="24"/>
          <w:lang w:val="fr-FR"/>
        </w:rPr>
        <w:t xml:space="preserve"> Ils se servent de la tra</w:t>
      </w:r>
      <w:bookmarkStart w:id="0" w:name="_GoBack"/>
      <w:bookmarkEnd w:id="0"/>
      <w:r w:rsidR="005850AB">
        <w:rPr>
          <w:rFonts w:ascii="Times New Roman" w:hAnsi="Times New Roman" w:cs="Times New Roman"/>
          <w:sz w:val="24"/>
          <w:lang w:val="fr-FR"/>
        </w:rPr>
        <w:t>dition déjà existante comme d’un ou</w:t>
      </w:r>
      <w:r w:rsidR="00750B88">
        <w:rPr>
          <w:rFonts w:ascii="Times New Roman" w:hAnsi="Times New Roman" w:cs="Times New Roman"/>
          <w:sz w:val="24"/>
          <w:lang w:val="fr-FR"/>
        </w:rPr>
        <w:t>til pour construire leurs propres innovations.</w:t>
      </w:r>
      <w:r w:rsidR="005850AB">
        <w:rPr>
          <w:rFonts w:ascii="Times New Roman" w:hAnsi="Times New Roman" w:cs="Times New Roman"/>
          <w:sz w:val="24"/>
          <w:lang w:val="fr-FR"/>
        </w:rPr>
        <w:br w:type="page"/>
      </w:r>
    </w:p>
    <w:p w:rsidR="00167B40" w:rsidRPr="00971F0F" w:rsidRDefault="00971F0F" w:rsidP="00556F6B">
      <w:pPr>
        <w:spacing w:line="480" w:lineRule="auto"/>
        <w:jc w:val="both"/>
        <w:rPr>
          <w:rFonts w:ascii="Times New Roman" w:hAnsi="Times New Roman" w:cs="Times New Roman"/>
          <w:b/>
          <w:sz w:val="24"/>
          <w:szCs w:val="24"/>
          <w:u w:val="single"/>
        </w:rPr>
      </w:pPr>
      <w:r w:rsidRPr="00971F0F">
        <w:rPr>
          <w:rFonts w:ascii="Times New Roman" w:hAnsi="Times New Roman" w:cs="Times New Roman"/>
          <w:b/>
          <w:sz w:val="24"/>
          <w:szCs w:val="24"/>
          <w:u w:val="single"/>
        </w:rPr>
        <w:lastRenderedPageBreak/>
        <w:t>Bibliographies:</w:t>
      </w:r>
      <w:r>
        <w:rPr>
          <w:rFonts w:ascii="Times New Roman" w:hAnsi="Times New Roman" w:cs="Times New Roman"/>
          <w:b/>
          <w:sz w:val="24"/>
          <w:szCs w:val="24"/>
          <w:u w:val="single"/>
        </w:rPr>
        <w:t xml:space="preserve"> </w:t>
      </w:r>
    </w:p>
    <w:p w:rsidR="00971F0F" w:rsidRPr="00971F0F" w:rsidRDefault="00971F0F" w:rsidP="00971F0F">
      <w:pPr>
        <w:pStyle w:val="ListParagraph"/>
        <w:numPr>
          <w:ilvl w:val="0"/>
          <w:numId w:val="3"/>
        </w:numPr>
        <w:spacing w:line="480" w:lineRule="auto"/>
        <w:ind w:left="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 xml:space="preserve">Alain </w:t>
      </w:r>
      <w:proofErr w:type="spellStart"/>
      <w:r w:rsidRPr="00971F0F">
        <w:rPr>
          <w:rFonts w:ascii="Times New Roman" w:eastAsia="Times New Roman" w:hAnsi="Times New Roman" w:cs="Times New Roman"/>
          <w:color w:val="333333"/>
          <w:sz w:val="24"/>
          <w:szCs w:val="24"/>
        </w:rPr>
        <w:t>Resnais</w:t>
      </w:r>
      <w:proofErr w:type="spellEnd"/>
      <w:r w:rsidRPr="00971F0F">
        <w:rPr>
          <w:rFonts w:ascii="Times New Roman" w:eastAsia="Times New Roman" w:hAnsi="Times New Roman" w:cs="Times New Roman"/>
          <w:color w:val="333333"/>
          <w:sz w:val="24"/>
          <w:szCs w:val="24"/>
        </w:rPr>
        <w:t xml:space="preserve"> Interview 1961</w:t>
      </w:r>
    </w:p>
    <w:p w:rsidR="00971F0F" w:rsidRPr="00971F0F" w:rsidRDefault="00750B88" w:rsidP="00E45A32">
      <w:pPr>
        <w:pStyle w:val="ListParagraph"/>
        <w:spacing w:line="480" w:lineRule="auto"/>
        <w:ind w:left="0" w:firstLine="360"/>
        <w:jc w:val="both"/>
        <w:rPr>
          <w:rFonts w:ascii="Times New Roman" w:eastAsia="Times New Roman" w:hAnsi="Times New Roman" w:cs="Times New Roman"/>
          <w:color w:val="333333"/>
          <w:sz w:val="24"/>
          <w:szCs w:val="24"/>
        </w:rPr>
      </w:pPr>
      <w:hyperlink r:id="rId6" w:history="1">
        <w:r w:rsidR="00971F0F" w:rsidRPr="000E48D6">
          <w:rPr>
            <w:rStyle w:val="Hyperlink"/>
            <w:rFonts w:ascii="Times New Roman" w:eastAsia="Times New Roman" w:hAnsi="Times New Roman" w:cs="Times New Roman"/>
            <w:sz w:val="24"/>
            <w:szCs w:val="24"/>
          </w:rPr>
          <w:t>https://www.youtube.com/watch?v=gTg_knL4cks</w:t>
        </w:r>
      </w:hyperlink>
    </w:p>
    <w:p w:rsidR="00971F0F" w:rsidRPr="00971F0F" w:rsidRDefault="00971F0F" w:rsidP="00971F0F">
      <w:pPr>
        <w:pStyle w:val="ListParagraph"/>
        <w:numPr>
          <w:ilvl w:val="0"/>
          <w:numId w:val="3"/>
        </w:numPr>
        <w:spacing w:line="480" w:lineRule="auto"/>
        <w:ind w:left="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Diogenes</w:t>
      </w:r>
    </w:p>
    <w:p w:rsidR="00971F0F" w:rsidRDefault="00971F0F" w:rsidP="00E45A32">
      <w:pPr>
        <w:pStyle w:val="ListParagraph"/>
        <w:spacing w:line="480" w:lineRule="auto"/>
        <w:ind w:left="0" w:firstLine="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 xml:space="preserve">The Britannica - </w:t>
      </w:r>
      <w:hyperlink r:id="rId7" w:history="1">
        <w:r w:rsidRPr="000E48D6">
          <w:rPr>
            <w:rStyle w:val="Hyperlink"/>
            <w:rFonts w:ascii="Times New Roman" w:eastAsia="Times New Roman" w:hAnsi="Times New Roman" w:cs="Times New Roman"/>
            <w:sz w:val="24"/>
            <w:szCs w:val="24"/>
          </w:rPr>
          <w:t>https://www.britannica.com/biography/Diogenes-Greek-philosopher</w:t>
        </w:r>
      </w:hyperlink>
    </w:p>
    <w:p w:rsidR="00E45A32" w:rsidRPr="00E45A32" w:rsidRDefault="00971F0F" w:rsidP="00E45A32">
      <w:pPr>
        <w:pStyle w:val="ListParagraph"/>
        <w:numPr>
          <w:ilvl w:val="0"/>
          <w:numId w:val="3"/>
        </w:numPr>
        <w:spacing w:line="480" w:lineRule="auto"/>
        <w:ind w:left="360"/>
        <w:jc w:val="both"/>
        <w:rPr>
          <w:rFonts w:ascii="Times New Roman" w:hAnsi="Times New Roman" w:cs="Times New Roman"/>
          <w:b/>
          <w:caps/>
          <w:sz w:val="24"/>
          <w:u w:val="single"/>
        </w:rPr>
      </w:pPr>
      <w:r w:rsidRPr="00E45A32">
        <w:rPr>
          <w:rFonts w:ascii="Times New Roman" w:eastAsia="Times New Roman" w:hAnsi="Times New Roman" w:cs="Times New Roman"/>
          <w:color w:val="333333"/>
          <w:sz w:val="24"/>
          <w:szCs w:val="24"/>
          <w:u w:val="single"/>
        </w:rPr>
        <w:t xml:space="preserve">Last Year At </w:t>
      </w:r>
      <w:r w:rsidR="00E45A32" w:rsidRPr="00E45A32">
        <w:rPr>
          <w:rFonts w:ascii="Times New Roman" w:eastAsia="Times New Roman" w:hAnsi="Times New Roman" w:cs="Times New Roman"/>
          <w:color w:val="333333"/>
          <w:sz w:val="24"/>
          <w:szCs w:val="24"/>
          <w:u w:val="single"/>
        </w:rPr>
        <w:t>Marienbad</w:t>
      </w:r>
      <w:r w:rsidR="00E45A32">
        <w:rPr>
          <w:rFonts w:ascii="Times New Roman" w:eastAsia="Times New Roman" w:hAnsi="Times New Roman" w:cs="Times New Roman"/>
          <w:color w:val="333333"/>
          <w:sz w:val="24"/>
          <w:szCs w:val="24"/>
        </w:rPr>
        <w:t>, Alain Robbe-Grillet, Translated by Robert Hughes</w:t>
      </w:r>
    </w:p>
    <w:p w:rsidR="001243E1" w:rsidRDefault="00E45A32" w:rsidP="00E45A32">
      <w:pPr>
        <w:pStyle w:val="ListParagraph"/>
        <w:spacing w:line="48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Grove Press, Inc., New York, 1962</w:t>
      </w:r>
    </w:p>
    <w:p w:rsidR="00E45A32" w:rsidRPr="00971F0F" w:rsidRDefault="00E45A32" w:rsidP="00E45A32">
      <w:pPr>
        <w:pStyle w:val="ListParagraph"/>
        <w:numPr>
          <w:ilvl w:val="0"/>
          <w:numId w:val="3"/>
        </w:numPr>
        <w:spacing w:line="480" w:lineRule="auto"/>
        <w:ind w:left="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 xml:space="preserve">Marker, </w:t>
      </w:r>
      <w:proofErr w:type="spellStart"/>
      <w:r w:rsidRPr="00971F0F">
        <w:rPr>
          <w:rFonts w:ascii="Times New Roman" w:eastAsia="Times New Roman" w:hAnsi="Times New Roman" w:cs="Times New Roman"/>
          <w:color w:val="333333"/>
          <w:sz w:val="24"/>
          <w:szCs w:val="24"/>
        </w:rPr>
        <w:t>Resnais</w:t>
      </w:r>
      <w:proofErr w:type="spellEnd"/>
      <w:r w:rsidRPr="00971F0F">
        <w:rPr>
          <w:rFonts w:ascii="Times New Roman" w:eastAsia="Times New Roman" w:hAnsi="Times New Roman" w:cs="Times New Roman"/>
          <w:color w:val="333333"/>
          <w:sz w:val="24"/>
          <w:szCs w:val="24"/>
        </w:rPr>
        <w:t xml:space="preserve">, </w:t>
      </w:r>
      <w:proofErr w:type="spellStart"/>
      <w:r w:rsidRPr="00971F0F">
        <w:rPr>
          <w:rFonts w:ascii="Times New Roman" w:eastAsia="Times New Roman" w:hAnsi="Times New Roman" w:cs="Times New Roman"/>
          <w:color w:val="333333"/>
          <w:sz w:val="24"/>
          <w:szCs w:val="24"/>
        </w:rPr>
        <w:t>Varda</w:t>
      </w:r>
      <w:proofErr w:type="spellEnd"/>
      <w:r w:rsidRPr="00971F0F">
        <w:rPr>
          <w:rFonts w:ascii="Times New Roman" w:eastAsia="Times New Roman" w:hAnsi="Times New Roman" w:cs="Times New Roman"/>
          <w:color w:val="333333"/>
          <w:sz w:val="24"/>
          <w:szCs w:val="24"/>
        </w:rPr>
        <w:t>: Remembering the Left Bank Group</w:t>
      </w:r>
    </w:p>
    <w:p w:rsidR="00E45A32" w:rsidRDefault="00E45A32" w:rsidP="00E45A32">
      <w:pPr>
        <w:pStyle w:val="ListParagraph"/>
        <w:spacing w:line="480" w:lineRule="auto"/>
        <w:ind w:left="0" w:firstLine="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 xml:space="preserve">Robert Farmer - </w:t>
      </w:r>
      <w:hyperlink r:id="rId8" w:history="1">
        <w:r w:rsidRPr="000E48D6">
          <w:rPr>
            <w:rStyle w:val="Hyperlink"/>
            <w:rFonts w:ascii="Times New Roman" w:eastAsia="Times New Roman" w:hAnsi="Times New Roman" w:cs="Times New Roman"/>
            <w:sz w:val="24"/>
            <w:szCs w:val="24"/>
          </w:rPr>
          <w:t>http://hcl.harvard.edu/hfa/films/2000mayjun/leftbank.html</w:t>
        </w:r>
      </w:hyperlink>
    </w:p>
    <w:p w:rsidR="00E45A32" w:rsidRPr="00971F0F" w:rsidRDefault="00E45A32" w:rsidP="00E45A32">
      <w:pPr>
        <w:pStyle w:val="ListParagraph"/>
        <w:numPr>
          <w:ilvl w:val="0"/>
          <w:numId w:val="3"/>
        </w:numPr>
        <w:spacing w:line="480" w:lineRule="auto"/>
        <w:ind w:left="360"/>
        <w:jc w:val="both"/>
        <w:rPr>
          <w:rFonts w:ascii="Times New Roman" w:eastAsia="Times New Roman" w:hAnsi="Times New Roman" w:cs="Times New Roman"/>
          <w:color w:val="333333"/>
          <w:sz w:val="24"/>
          <w:szCs w:val="24"/>
        </w:rPr>
      </w:pPr>
      <w:r w:rsidRPr="00971F0F">
        <w:rPr>
          <w:rFonts w:ascii="Times New Roman" w:eastAsia="Times New Roman" w:hAnsi="Times New Roman" w:cs="Times New Roman"/>
          <w:color w:val="333333"/>
          <w:sz w:val="24"/>
          <w:szCs w:val="24"/>
        </w:rPr>
        <w:t xml:space="preserve">Remembering Alain </w:t>
      </w:r>
      <w:proofErr w:type="spellStart"/>
      <w:r w:rsidRPr="00971F0F">
        <w:rPr>
          <w:rFonts w:ascii="Times New Roman" w:eastAsia="Times New Roman" w:hAnsi="Times New Roman" w:cs="Times New Roman"/>
          <w:color w:val="333333"/>
          <w:sz w:val="24"/>
          <w:szCs w:val="24"/>
        </w:rPr>
        <w:t>Robbe-grillet</w:t>
      </w:r>
      <w:proofErr w:type="spellEnd"/>
      <w:r w:rsidRPr="00971F0F">
        <w:rPr>
          <w:rFonts w:ascii="Times New Roman" w:eastAsia="Times New Roman" w:hAnsi="Times New Roman" w:cs="Times New Roman"/>
          <w:color w:val="333333"/>
          <w:sz w:val="24"/>
          <w:szCs w:val="24"/>
        </w:rPr>
        <w:t>, the French Writer and Intellectual</w:t>
      </w:r>
    </w:p>
    <w:p w:rsidR="00E45A32" w:rsidRPr="00971F0F" w:rsidRDefault="00E45A32" w:rsidP="00E45A32">
      <w:pPr>
        <w:pStyle w:val="ListParagraph"/>
        <w:spacing w:line="480" w:lineRule="auto"/>
        <w:ind w:left="0" w:firstLine="360"/>
        <w:jc w:val="both"/>
        <w:rPr>
          <w:rFonts w:ascii="Times New Roman" w:eastAsia="Times New Roman" w:hAnsi="Times New Roman" w:cs="Times New Roman"/>
          <w:color w:val="333333"/>
          <w:sz w:val="24"/>
          <w:szCs w:val="24"/>
          <w:lang w:val="fr-FR"/>
        </w:rPr>
      </w:pPr>
      <w:r w:rsidRPr="00971F0F">
        <w:rPr>
          <w:rFonts w:ascii="Times New Roman" w:eastAsia="Times New Roman" w:hAnsi="Times New Roman" w:cs="Times New Roman"/>
          <w:color w:val="333333"/>
          <w:sz w:val="24"/>
          <w:szCs w:val="24"/>
          <w:lang w:val="fr-FR"/>
        </w:rPr>
        <w:t xml:space="preserve">Rachel </w:t>
      </w:r>
      <w:proofErr w:type="spellStart"/>
      <w:r w:rsidRPr="00971F0F">
        <w:rPr>
          <w:rFonts w:ascii="Times New Roman" w:eastAsia="Times New Roman" w:hAnsi="Times New Roman" w:cs="Times New Roman"/>
          <w:color w:val="333333"/>
          <w:sz w:val="24"/>
          <w:szCs w:val="24"/>
          <w:lang w:val="fr-FR"/>
        </w:rPr>
        <w:t>Donadio</w:t>
      </w:r>
      <w:proofErr w:type="spellEnd"/>
      <w:r w:rsidRPr="00971F0F">
        <w:rPr>
          <w:rFonts w:ascii="Times New Roman" w:eastAsia="Times New Roman" w:hAnsi="Times New Roman" w:cs="Times New Roman"/>
          <w:color w:val="333333"/>
          <w:sz w:val="24"/>
          <w:szCs w:val="24"/>
          <w:lang w:val="fr-FR"/>
        </w:rPr>
        <w:t xml:space="preserve"> - </w:t>
      </w:r>
      <w:hyperlink r:id="rId9" w:history="1">
        <w:r w:rsidRPr="000E48D6">
          <w:rPr>
            <w:rStyle w:val="Hyperlink"/>
            <w:rFonts w:ascii="Times New Roman" w:eastAsia="Times New Roman" w:hAnsi="Times New Roman" w:cs="Times New Roman"/>
            <w:sz w:val="24"/>
            <w:szCs w:val="24"/>
            <w:lang w:val="fr-FR"/>
          </w:rPr>
          <w:t>https://www.nytimes.com/2008/02/24/weekinreview/24donadio.html</w:t>
        </w:r>
      </w:hyperlink>
    </w:p>
    <w:p w:rsidR="00E45A32" w:rsidRPr="00E45A32" w:rsidRDefault="00E45A32" w:rsidP="00E45A32">
      <w:pPr>
        <w:pStyle w:val="ListParagraph"/>
        <w:numPr>
          <w:ilvl w:val="0"/>
          <w:numId w:val="3"/>
        </w:numPr>
        <w:spacing w:line="480" w:lineRule="auto"/>
        <w:ind w:left="360"/>
        <w:jc w:val="both"/>
        <w:rPr>
          <w:rFonts w:ascii="Times New Roman" w:hAnsi="Times New Roman" w:cs="Times New Roman"/>
          <w:b/>
          <w:caps/>
          <w:sz w:val="24"/>
          <w:u w:val="single"/>
        </w:rPr>
      </w:pPr>
      <w:proofErr w:type="spellStart"/>
      <w:r>
        <w:rPr>
          <w:rFonts w:ascii="Times New Roman" w:eastAsia="Times New Roman" w:hAnsi="Times New Roman" w:cs="Times New Roman"/>
          <w:color w:val="333333"/>
          <w:sz w:val="24"/>
          <w:szCs w:val="24"/>
          <w:u w:val="single"/>
        </w:rPr>
        <w:t>Tropismes</w:t>
      </w:r>
      <w:proofErr w:type="spellEnd"/>
      <w:r>
        <w:rPr>
          <w:rFonts w:ascii="Times New Roman" w:eastAsia="Times New Roman" w:hAnsi="Times New Roman" w:cs="Times New Roman"/>
          <w:color w:val="333333"/>
          <w:sz w:val="24"/>
          <w:szCs w:val="24"/>
        </w:rPr>
        <w:t xml:space="preserve">, Nathalie </w:t>
      </w:r>
      <w:proofErr w:type="spellStart"/>
      <w:r>
        <w:rPr>
          <w:rFonts w:ascii="Times New Roman" w:eastAsia="Times New Roman" w:hAnsi="Times New Roman" w:cs="Times New Roman"/>
          <w:color w:val="333333"/>
          <w:sz w:val="24"/>
          <w:szCs w:val="24"/>
        </w:rPr>
        <w:t>Sarraute</w:t>
      </w:r>
      <w:proofErr w:type="spellEnd"/>
    </w:p>
    <w:p w:rsidR="00E45A32" w:rsidRDefault="00E45A32" w:rsidP="00E45A32">
      <w:pPr>
        <w:pStyle w:val="ListParagraph"/>
        <w:spacing w:line="48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Les Editions de Minuit, 1957</w:t>
      </w:r>
    </w:p>
    <w:p w:rsidR="00E45A32" w:rsidRPr="00E45A32" w:rsidRDefault="00E45A32" w:rsidP="00E45A32">
      <w:pPr>
        <w:pStyle w:val="ListParagraph"/>
        <w:spacing w:line="480" w:lineRule="auto"/>
        <w:ind w:left="0"/>
        <w:jc w:val="both"/>
        <w:rPr>
          <w:rFonts w:ascii="Times New Roman" w:eastAsia="Times New Roman" w:hAnsi="Times New Roman" w:cs="Times New Roman"/>
          <w:color w:val="333333"/>
          <w:sz w:val="24"/>
          <w:szCs w:val="24"/>
          <w:lang w:val="fr-FR"/>
        </w:rPr>
      </w:pPr>
    </w:p>
    <w:p w:rsidR="00E45A32" w:rsidRPr="00E45A32" w:rsidRDefault="00E45A32" w:rsidP="00E45A32">
      <w:pPr>
        <w:pStyle w:val="ListParagraph"/>
        <w:spacing w:line="480" w:lineRule="auto"/>
        <w:ind w:left="0"/>
        <w:jc w:val="both"/>
        <w:rPr>
          <w:rFonts w:ascii="Times New Roman" w:eastAsia="Times New Roman" w:hAnsi="Times New Roman" w:cs="Times New Roman"/>
          <w:color w:val="333333"/>
          <w:sz w:val="24"/>
          <w:szCs w:val="24"/>
          <w:lang w:val="fr-FR"/>
        </w:rPr>
      </w:pPr>
    </w:p>
    <w:p w:rsidR="00E45A32" w:rsidRPr="00E45A32" w:rsidRDefault="00E45A32" w:rsidP="00E45A32">
      <w:pPr>
        <w:pStyle w:val="ListParagraph"/>
        <w:spacing w:line="480" w:lineRule="auto"/>
        <w:ind w:left="0"/>
        <w:jc w:val="both"/>
        <w:rPr>
          <w:rFonts w:ascii="Times New Roman" w:eastAsia="Times New Roman" w:hAnsi="Times New Roman" w:cs="Times New Roman"/>
          <w:color w:val="333333"/>
          <w:sz w:val="24"/>
          <w:szCs w:val="24"/>
          <w:lang w:val="fr-FR"/>
        </w:rPr>
      </w:pPr>
    </w:p>
    <w:sectPr w:rsidR="00E45A32" w:rsidRPr="00E45A32" w:rsidSect="001243E1">
      <w:pgSz w:w="12240" w:h="15840"/>
      <w:pgMar w:top="864"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35757"/>
    <w:multiLevelType w:val="hybridMultilevel"/>
    <w:tmpl w:val="6136C772"/>
    <w:lvl w:ilvl="0" w:tplc="EFE028B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FA069B"/>
    <w:multiLevelType w:val="hybridMultilevel"/>
    <w:tmpl w:val="71D0CB66"/>
    <w:lvl w:ilvl="0" w:tplc="C5DE8C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280F86"/>
    <w:multiLevelType w:val="hybridMultilevel"/>
    <w:tmpl w:val="2D6A8B24"/>
    <w:lvl w:ilvl="0" w:tplc="20E0A17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CC3"/>
    <w:rsid w:val="000C1E2D"/>
    <w:rsid w:val="000D0498"/>
    <w:rsid w:val="000F68BE"/>
    <w:rsid w:val="001243E1"/>
    <w:rsid w:val="00167B40"/>
    <w:rsid w:val="002217F5"/>
    <w:rsid w:val="002A0FEC"/>
    <w:rsid w:val="00311164"/>
    <w:rsid w:val="003457FC"/>
    <w:rsid w:val="00556F6B"/>
    <w:rsid w:val="005850AB"/>
    <w:rsid w:val="005D14C3"/>
    <w:rsid w:val="006C3E8B"/>
    <w:rsid w:val="006D7C68"/>
    <w:rsid w:val="00724351"/>
    <w:rsid w:val="00750B88"/>
    <w:rsid w:val="00794C42"/>
    <w:rsid w:val="0080181F"/>
    <w:rsid w:val="00865B84"/>
    <w:rsid w:val="00894A85"/>
    <w:rsid w:val="008A3F25"/>
    <w:rsid w:val="008F1892"/>
    <w:rsid w:val="00971F0F"/>
    <w:rsid w:val="00B16BFD"/>
    <w:rsid w:val="00B54CC3"/>
    <w:rsid w:val="00BF7B25"/>
    <w:rsid w:val="00C03A5B"/>
    <w:rsid w:val="00C27BD7"/>
    <w:rsid w:val="00C46726"/>
    <w:rsid w:val="00C81E1A"/>
    <w:rsid w:val="00C95ED6"/>
    <w:rsid w:val="00CC4C6C"/>
    <w:rsid w:val="00D4076F"/>
    <w:rsid w:val="00E138A5"/>
    <w:rsid w:val="00E20CAC"/>
    <w:rsid w:val="00E45A32"/>
    <w:rsid w:val="00E465C4"/>
    <w:rsid w:val="00E64C9A"/>
    <w:rsid w:val="00EC1DC2"/>
    <w:rsid w:val="00EF4118"/>
    <w:rsid w:val="00FC47DE"/>
    <w:rsid w:val="00FF5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BD3ED-225C-4B0E-ACC2-B2D75161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971F0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F0F"/>
    <w:pPr>
      <w:ind w:left="720"/>
      <w:contextualSpacing/>
    </w:pPr>
  </w:style>
  <w:style w:type="character" w:customStyle="1" w:styleId="Heading5Char">
    <w:name w:val="Heading 5 Char"/>
    <w:basedOn w:val="DefaultParagraphFont"/>
    <w:link w:val="Heading5"/>
    <w:uiPriority w:val="9"/>
    <w:rsid w:val="00971F0F"/>
    <w:rPr>
      <w:rFonts w:ascii="Times New Roman" w:eastAsia="Times New Roman" w:hAnsi="Times New Roman" w:cs="Times New Roman"/>
      <w:b/>
      <w:bCs/>
      <w:sz w:val="20"/>
      <w:szCs w:val="20"/>
    </w:rPr>
  </w:style>
  <w:style w:type="character" w:customStyle="1" w:styleId="result-subtitle">
    <w:name w:val="result-subtitle"/>
    <w:basedOn w:val="DefaultParagraphFont"/>
    <w:rsid w:val="00971F0F"/>
  </w:style>
  <w:style w:type="character" w:styleId="Hyperlink">
    <w:name w:val="Hyperlink"/>
    <w:basedOn w:val="DefaultParagraphFont"/>
    <w:uiPriority w:val="99"/>
    <w:unhideWhenUsed/>
    <w:rsid w:val="00971F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29542">
      <w:bodyDiv w:val="1"/>
      <w:marLeft w:val="0"/>
      <w:marRight w:val="0"/>
      <w:marTop w:val="0"/>
      <w:marBottom w:val="0"/>
      <w:divBdr>
        <w:top w:val="none" w:sz="0" w:space="0" w:color="auto"/>
        <w:left w:val="none" w:sz="0" w:space="0" w:color="auto"/>
        <w:bottom w:val="none" w:sz="0" w:space="0" w:color="auto"/>
        <w:right w:val="none" w:sz="0" w:space="0" w:color="auto"/>
      </w:divBdr>
    </w:div>
    <w:div w:id="432288561">
      <w:bodyDiv w:val="1"/>
      <w:marLeft w:val="0"/>
      <w:marRight w:val="0"/>
      <w:marTop w:val="0"/>
      <w:marBottom w:val="0"/>
      <w:divBdr>
        <w:top w:val="none" w:sz="0" w:space="0" w:color="auto"/>
        <w:left w:val="none" w:sz="0" w:space="0" w:color="auto"/>
        <w:bottom w:val="none" w:sz="0" w:space="0" w:color="auto"/>
        <w:right w:val="none" w:sz="0" w:space="0" w:color="auto"/>
      </w:divBdr>
    </w:div>
    <w:div w:id="787815426">
      <w:bodyDiv w:val="1"/>
      <w:marLeft w:val="0"/>
      <w:marRight w:val="0"/>
      <w:marTop w:val="0"/>
      <w:marBottom w:val="0"/>
      <w:divBdr>
        <w:top w:val="none" w:sz="0" w:space="0" w:color="auto"/>
        <w:left w:val="none" w:sz="0" w:space="0" w:color="auto"/>
        <w:bottom w:val="none" w:sz="0" w:space="0" w:color="auto"/>
        <w:right w:val="none" w:sz="0" w:space="0" w:color="auto"/>
      </w:divBdr>
    </w:div>
    <w:div w:id="1037782029">
      <w:bodyDiv w:val="1"/>
      <w:marLeft w:val="0"/>
      <w:marRight w:val="0"/>
      <w:marTop w:val="0"/>
      <w:marBottom w:val="0"/>
      <w:divBdr>
        <w:top w:val="none" w:sz="0" w:space="0" w:color="auto"/>
        <w:left w:val="none" w:sz="0" w:space="0" w:color="auto"/>
        <w:bottom w:val="none" w:sz="0" w:space="0" w:color="auto"/>
        <w:right w:val="none" w:sz="0" w:space="0" w:color="auto"/>
      </w:divBdr>
    </w:div>
    <w:div w:id="1658529467">
      <w:bodyDiv w:val="1"/>
      <w:marLeft w:val="0"/>
      <w:marRight w:val="0"/>
      <w:marTop w:val="0"/>
      <w:marBottom w:val="0"/>
      <w:divBdr>
        <w:top w:val="none" w:sz="0" w:space="0" w:color="auto"/>
        <w:left w:val="none" w:sz="0" w:space="0" w:color="auto"/>
        <w:bottom w:val="none" w:sz="0" w:space="0" w:color="auto"/>
        <w:right w:val="none" w:sz="0" w:space="0" w:color="auto"/>
      </w:divBdr>
    </w:div>
    <w:div w:id="182284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cl.harvard.edu/hfa/films/2000mayjun/leftbank.html" TargetMode="External"/><Relationship Id="rId3" Type="http://schemas.openxmlformats.org/officeDocument/2006/relationships/styles" Target="styles.xml"/><Relationship Id="rId7" Type="http://schemas.openxmlformats.org/officeDocument/2006/relationships/hyperlink" Target="https://www.britannica.com/biography/Diogenes-Greek-philosoph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gTg_knL4ck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ytimes.com/2008/02/24/weekinreview/24donadi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36E05-B04F-4249-AD7E-E6382983E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6</Pages>
  <Words>1970</Words>
  <Characters>11234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14</cp:revision>
  <dcterms:created xsi:type="dcterms:W3CDTF">2018-11-20T01:28:00Z</dcterms:created>
  <dcterms:modified xsi:type="dcterms:W3CDTF">2018-11-20T17:04:00Z</dcterms:modified>
</cp:coreProperties>
</file>